
<file path=[Content_Types].xml><?xml version="1.0" encoding="utf-8"?>
<Types xmlns="http://schemas.openxmlformats.org/package/2006/content-types">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662A3C" w14:textId="3A5CF327" w:rsidR="00AA6D48" w:rsidRPr="00544810" w:rsidRDefault="00AA6D48" w:rsidP="00AA6D48">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Start w:id="1" w:name="_Hlk131587456"/>
      <w:bookmarkEnd w:id="0"/>
      <w:r w:rsidRPr="00544810">
        <w:rPr>
          <w:rFonts w:asciiTheme="minorHAnsi" w:eastAsiaTheme="minorEastAsia" w:hAnsiTheme="minorHAnsi" w:cstheme="minorHAnsi"/>
          <w:bCs/>
          <w:noProof w:val="0"/>
          <w:sz w:val="24"/>
          <w:szCs w:val="24"/>
          <w:lang w:eastAsia="zh-CN"/>
        </w:rPr>
        <w:t>3GPP TSG-RAN WG4 Meeting # 10</w:t>
      </w:r>
      <w:r>
        <w:rPr>
          <w:rFonts w:asciiTheme="minorHAnsi" w:eastAsiaTheme="minorEastAsia" w:hAnsiTheme="minorHAnsi" w:cstheme="minorHAnsi"/>
          <w:bCs/>
          <w:noProof w:val="0"/>
          <w:sz w:val="24"/>
          <w:szCs w:val="24"/>
          <w:lang w:eastAsia="zh-CN"/>
        </w:rPr>
        <w:t>7</w:t>
      </w:r>
      <w:r w:rsidRPr="00544810">
        <w:rPr>
          <w:rFonts w:asciiTheme="minorHAnsi" w:eastAsiaTheme="minorEastAsia" w:hAnsiTheme="minorHAnsi" w:cstheme="minorHAnsi"/>
          <w:bCs/>
          <w:noProof w:val="0"/>
          <w:sz w:val="24"/>
          <w:szCs w:val="24"/>
          <w:lang w:eastAsia="zh-CN"/>
        </w:rPr>
        <w:tab/>
      </w:r>
      <w:r w:rsidR="00E76697" w:rsidRPr="00E76697">
        <w:rPr>
          <w:rFonts w:asciiTheme="minorHAnsi" w:eastAsiaTheme="minorEastAsia" w:hAnsiTheme="minorHAnsi" w:cstheme="minorHAnsi"/>
          <w:bCs/>
          <w:noProof w:val="0"/>
          <w:sz w:val="24"/>
          <w:szCs w:val="24"/>
          <w:lang w:eastAsia="zh-CN"/>
        </w:rPr>
        <w:t>R4-2307612</w:t>
      </w:r>
    </w:p>
    <w:p w14:paraId="27802FB8" w14:textId="77777777" w:rsidR="00AA6D48" w:rsidRDefault="00AA6D48" w:rsidP="00AA6D48">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ED5CB9">
        <w:rPr>
          <w:rFonts w:asciiTheme="minorHAnsi" w:eastAsiaTheme="minorEastAsia" w:hAnsiTheme="minorHAnsi" w:cstheme="minorHAnsi"/>
          <w:bCs/>
          <w:noProof w:val="0"/>
          <w:sz w:val="24"/>
          <w:szCs w:val="24"/>
          <w:lang w:eastAsia="zh-CN"/>
        </w:rPr>
        <w:t>Incheon, KR, May 22 – May 26, 2023</w:t>
      </w:r>
      <w:r w:rsidRPr="00107BF3">
        <w:rPr>
          <w:rFonts w:asciiTheme="minorHAnsi" w:eastAsiaTheme="minorEastAsia" w:hAnsiTheme="minorHAnsi" w:cstheme="minorHAnsi"/>
          <w:bCs/>
          <w:noProof w:val="0"/>
          <w:sz w:val="24"/>
          <w:szCs w:val="24"/>
          <w:lang w:eastAsia="zh-CN"/>
        </w:rPr>
        <w:t xml:space="preserve"> </w:t>
      </w:r>
    </w:p>
    <w:p w14:paraId="364CA7BC" w14:textId="71962116" w:rsidR="002A6CBC" w:rsidRPr="00E47876" w:rsidRDefault="002A6CBC" w:rsidP="00AA6D48">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 xml:space="preserve">em: </w:t>
      </w:r>
      <w:r w:rsidRPr="006C306D">
        <w:rPr>
          <w:rFonts w:asciiTheme="minorHAnsi" w:eastAsiaTheme="minorEastAsia" w:hAnsiTheme="minorHAnsi" w:cstheme="minorHAnsi"/>
          <w:bCs/>
          <w:noProof w:val="0"/>
          <w:sz w:val="24"/>
          <w:szCs w:val="24"/>
          <w:lang w:eastAsia="zh-CN"/>
        </w:rPr>
        <w:t>5.25.2.</w:t>
      </w:r>
      <w:r>
        <w:rPr>
          <w:rFonts w:asciiTheme="minorHAnsi" w:eastAsiaTheme="minorEastAsia" w:hAnsiTheme="minorHAnsi" w:cstheme="minorHAnsi"/>
          <w:bCs/>
          <w:noProof w:val="0"/>
          <w:sz w:val="24"/>
          <w:szCs w:val="24"/>
          <w:lang w:eastAsia="zh-CN"/>
        </w:rPr>
        <w:t>4</w:t>
      </w:r>
    </w:p>
    <w:bookmarkEnd w:id="1"/>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627DFD45"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Title: Discussion</w:t>
      </w:r>
      <w:r w:rsidR="00782FF7" w:rsidRPr="00782FF7">
        <w:rPr>
          <w:rFonts w:asciiTheme="minorHAnsi" w:eastAsiaTheme="minorEastAsia" w:hAnsiTheme="minorHAnsi" w:cstheme="minorHAnsi"/>
          <w:bCs/>
          <w:noProof w:val="0"/>
          <w:sz w:val="24"/>
          <w:szCs w:val="24"/>
          <w:lang w:eastAsia="zh-CN"/>
        </w:rPr>
        <w:t xml:space="preserve"> on </w:t>
      </w:r>
      <w:bookmarkStart w:id="2" w:name="_Hlk126763428"/>
      <w:r w:rsidR="00782FF7" w:rsidRPr="00782FF7">
        <w:rPr>
          <w:rFonts w:asciiTheme="minorHAnsi" w:eastAsiaTheme="minorEastAsia" w:hAnsiTheme="minorHAnsi" w:cstheme="minorHAnsi"/>
          <w:bCs/>
          <w:noProof w:val="0"/>
          <w:sz w:val="24"/>
          <w:szCs w:val="24"/>
          <w:lang w:eastAsia="zh-CN"/>
        </w:rPr>
        <w:t xml:space="preserve">improvement on </w:t>
      </w:r>
      <w:bookmarkStart w:id="3" w:name="_Hlk108172947"/>
      <w:r w:rsidR="00782FF7" w:rsidRPr="00782FF7">
        <w:rPr>
          <w:rFonts w:asciiTheme="minorHAnsi" w:eastAsiaTheme="minorEastAsia" w:hAnsiTheme="minorHAnsi" w:cstheme="minorHAnsi"/>
          <w:bCs/>
          <w:noProof w:val="0"/>
          <w:sz w:val="24"/>
          <w:szCs w:val="24"/>
          <w:lang w:eastAsia="zh-CN"/>
        </w:rPr>
        <w:t>SCell/SCG setup/resume</w:t>
      </w:r>
      <w:bookmarkEnd w:id="2"/>
      <w:bookmarkEnd w:id="3"/>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4B6782"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4B6782">
        <w:rPr>
          <w:rFonts w:ascii="Calibri" w:hAnsi="Calibri"/>
          <w:sz w:val="32"/>
          <w:szCs w:val="32"/>
        </w:rPr>
        <w:t>Introduction</w:t>
      </w:r>
    </w:p>
    <w:p w14:paraId="2527B686" w14:textId="45FD0EB6" w:rsidR="00DD3B9D" w:rsidRPr="00B65266" w:rsidRDefault="00B65266" w:rsidP="000353FB">
      <w:pPr>
        <w:pStyle w:val="Default"/>
        <w:jc w:val="both"/>
        <w:rPr>
          <w:rFonts w:asciiTheme="minorHAnsi" w:eastAsiaTheme="minorEastAsia" w:hAnsiTheme="minorHAnsi" w:cstheme="minorBidi"/>
          <w:color w:val="auto"/>
          <w:kern w:val="2"/>
          <w:sz w:val="21"/>
          <w:szCs w:val="21"/>
          <w:lang w:val="en-GB" w:eastAsia="zh-CN"/>
        </w:rPr>
      </w:pPr>
      <w:r>
        <w:rPr>
          <w:rFonts w:asciiTheme="minorHAnsi" w:eastAsiaTheme="minorEastAsia" w:hAnsiTheme="minorHAnsi" w:cstheme="minorBidi"/>
          <w:color w:val="auto"/>
          <w:kern w:val="2"/>
          <w:sz w:val="21"/>
          <w:szCs w:val="21"/>
          <w:lang w:val="en-GB" w:eastAsia="zh-CN"/>
        </w:rPr>
        <w:t>In RAN4#106</w:t>
      </w:r>
      <w:r w:rsidR="00C721BB">
        <w:rPr>
          <w:rFonts w:asciiTheme="minorHAnsi" w:eastAsiaTheme="minorEastAsia" w:hAnsiTheme="minorHAnsi" w:cstheme="minorBidi" w:hint="eastAsia"/>
          <w:color w:val="auto"/>
          <w:kern w:val="2"/>
          <w:sz w:val="21"/>
          <w:szCs w:val="21"/>
          <w:lang w:val="en-GB" w:eastAsia="zh-CN"/>
        </w:rPr>
        <w:t>bis</w:t>
      </w:r>
      <w:r w:rsidR="00C721BB">
        <w:rPr>
          <w:rFonts w:asciiTheme="minorHAnsi" w:eastAsiaTheme="minorEastAsia" w:hAnsiTheme="minorHAnsi" w:cstheme="minorBidi"/>
          <w:color w:val="auto"/>
          <w:kern w:val="2"/>
          <w:sz w:val="21"/>
          <w:szCs w:val="21"/>
          <w:lang w:val="en-GB" w:eastAsia="zh-CN"/>
        </w:rPr>
        <w:t>-e</w:t>
      </w:r>
      <w:r>
        <w:rPr>
          <w:rFonts w:asciiTheme="minorHAnsi" w:eastAsiaTheme="minorEastAsia" w:hAnsiTheme="minorHAnsi" w:cstheme="minorBidi"/>
          <w:color w:val="auto"/>
          <w:kern w:val="2"/>
          <w:sz w:val="21"/>
          <w:szCs w:val="21"/>
          <w:lang w:val="en-GB" w:eastAsia="zh-CN"/>
        </w:rPr>
        <w:t>, we had some discussion on</w:t>
      </w:r>
      <w:r w:rsidR="00221A98" w:rsidRPr="00B65266">
        <w:rPr>
          <w:rFonts w:asciiTheme="minorHAnsi" w:eastAsiaTheme="minorEastAsia" w:hAnsiTheme="minorHAnsi" w:cstheme="minorBidi"/>
          <w:color w:val="auto"/>
          <w:kern w:val="2"/>
          <w:sz w:val="21"/>
          <w:szCs w:val="21"/>
          <w:lang w:val="en-GB" w:eastAsia="zh-CN"/>
        </w:rPr>
        <w:t xml:space="preserve"> objective </w:t>
      </w:r>
      <w:r w:rsidR="00B45471" w:rsidRPr="00B65266">
        <w:rPr>
          <w:rFonts w:asciiTheme="minorHAnsi" w:eastAsiaTheme="minorEastAsia" w:hAnsiTheme="minorHAnsi" w:cstheme="minorBidi"/>
          <w:color w:val="auto"/>
          <w:kern w:val="2"/>
          <w:sz w:val="21"/>
          <w:szCs w:val="21"/>
          <w:lang w:val="en-GB" w:eastAsia="zh-CN"/>
        </w:rPr>
        <w:t xml:space="preserve">7 </w:t>
      </w:r>
      <w:r>
        <w:rPr>
          <w:rFonts w:asciiTheme="minorHAnsi" w:eastAsiaTheme="minorEastAsia" w:hAnsiTheme="minorHAnsi" w:cstheme="minorBidi"/>
          <w:color w:val="auto"/>
          <w:kern w:val="2"/>
          <w:sz w:val="21"/>
          <w:szCs w:val="21"/>
          <w:lang w:val="en-GB" w:eastAsia="zh-CN"/>
        </w:rPr>
        <w:t>“</w:t>
      </w:r>
      <w:r w:rsidR="00221A98" w:rsidRPr="00B65266">
        <w:rPr>
          <w:rFonts w:asciiTheme="minorHAnsi" w:eastAsiaTheme="minorEastAsia" w:hAnsiTheme="minorHAnsi" w:cstheme="minorBidi"/>
          <w:color w:val="auto"/>
          <w:kern w:val="2"/>
          <w:sz w:val="21"/>
          <w:szCs w:val="21"/>
          <w:lang w:val="en-GB" w:eastAsia="zh-CN"/>
        </w:rPr>
        <w:t>improvement on FR2 SCell/SCG setup/resume</w:t>
      </w:r>
      <w:r>
        <w:rPr>
          <w:rFonts w:asciiTheme="minorHAnsi" w:eastAsiaTheme="minorEastAsia" w:hAnsiTheme="minorHAnsi" w:cstheme="minorBidi"/>
          <w:color w:val="auto"/>
          <w:kern w:val="2"/>
          <w:sz w:val="21"/>
          <w:szCs w:val="21"/>
          <w:lang w:val="en-GB" w:eastAsia="zh-CN"/>
        </w:rPr>
        <w:t>” [1]</w:t>
      </w:r>
      <w:r w:rsidR="00221A98" w:rsidRPr="00B65266">
        <w:rPr>
          <w:rFonts w:asciiTheme="minorHAnsi" w:eastAsiaTheme="minorEastAsia" w:hAnsiTheme="minorHAnsi" w:cstheme="minorBidi"/>
          <w:color w:val="auto"/>
          <w:kern w:val="2"/>
          <w:sz w:val="21"/>
          <w:szCs w:val="21"/>
          <w:lang w:val="en-GB" w:eastAsia="zh-CN"/>
        </w:rPr>
        <w:t>. In this contribution, we will share our views on</w:t>
      </w:r>
      <w:r>
        <w:rPr>
          <w:rFonts w:asciiTheme="minorHAnsi" w:eastAsiaTheme="minorEastAsia" w:hAnsiTheme="minorHAnsi" w:cstheme="minorBidi"/>
          <w:color w:val="auto"/>
          <w:kern w:val="2"/>
          <w:sz w:val="21"/>
          <w:szCs w:val="21"/>
          <w:lang w:val="en-GB" w:eastAsia="zh-CN"/>
        </w:rPr>
        <w:t xml:space="preserve"> the open issues</w:t>
      </w:r>
      <w:r w:rsidR="00221A98" w:rsidRPr="00B65266">
        <w:rPr>
          <w:rFonts w:asciiTheme="minorHAnsi" w:eastAsiaTheme="minorEastAsia" w:hAnsiTheme="minorHAnsi" w:cstheme="minorBidi"/>
          <w:color w:val="auto"/>
          <w:kern w:val="2"/>
          <w:sz w:val="21"/>
          <w:szCs w:val="21"/>
          <w:lang w:val="en-GB" w:eastAsia="zh-CN"/>
        </w:rPr>
        <w:t>.</w:t>
      </w:r>
    </w:p>
    <w:p w14:paraId="2618E7F0" w14:textId="03F5613B" w:rsidR="005575F9"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38423439" w14:textId="4B5206D9" w:rsidR="00D32DEA" w:rsidRPr="00DA58D3" w:rsidRDefault="00D32DEA" w:rsidP="00D32DEA">
      <w:r>
        <w:rPr>
          <w:szCs w:val="21"/>
          <w:lang w:val="en-GB"/>
        </w:rPr>
        <w:t>In last meeting, RAN4</w:t>
      </w:r>
      <w:r w:rsidR="00514B4B">
        <w:rPr>
          <w:szCs w:val="21"/>
          <w:lang w:val="en-GB"/>
        </w:rPr>
        <w:t xml:space="preserve"> agreed to discuss the solution based on existing </w:t>
      </w:r>
      <w:r w:rsidR="00514B4B" w:rsidRPr="002C5ADE">
        <w:rPr>
          <w:rFonts w:eastAsia="宋体"/>
          <w:color w:val="000000" w:themeColor="text1"/>
        </w:rPr>
        <w:t>measurement and solution based on enhanced measurement in parallel</w:t>
      </w:r>
      <w:r w:rsidR="00514B4B">
        <w:rPr>
          <w:rFonts w:eastAsia="宋体"/>
          <w:color w:val="000000" w:themeColor="text1"/>
        </w:rPr>
        <w:t xml:space="preserve"> </w:t>
      </w:r>
      <w:r w:rsidR="00B65266">
        <w:rPr>
          <w:szCs w:val="21"/>
          <w:lang w:val="en-GB"/>
        </w:rPr>
        <w:t>[1]</w:t>
      </w:r>
      <w:r>
        <w:rPr>
          <w:szCs w:val="21"/>
          <w:lang w:val="en-GB"/>
        </w:rPr>
        <w:t xml:space="preserve">. </w:t>
      </w:r>
    </w:p>
    <w:tbl>
      <w:tblPr>
        <w:tblStyle w:val="af8"/>
        <w:tblW w:w="0" w:type="auto"/>
        <w:tblLook w:val="04A0" w:firstRow="1" w:lastRow="0" w:firstColumn="1" w:lastColumn="0" w:noHBand="0" w:noVBand="1"/>
      </w:tblPr>
      <w:tblGrid>
        <w:gridCol w:w="9629"/>
      </w:tblGrid>
      <w:tr w:rsidR="00D32DEA" w14:paraId="19D5EA0E" w14:textId="77777777" w:rsidTr="003E510A">
        <w:tc>
          <w:tcPr>
            <w:tcW w:w="9629" w:type="dxa"/>
          </w:tcPr>
          <w:p w14:paraId="7E3C63DC" w14:textId="77777777" w:rsidR="00514B4B" w:rsidRPr="002C5ADE" w:rsidRDefault="00514B4B" w:rsidP="00514B4B">
            <w:pPr>
              <w:rPr>
                <w:b/>
                <w:bCs/>
                <w:color w:val="000000" w:themeColor="text1"/>
                <w:u w:val="single"/>
                <w:lang w:eastAsia="ko-KR"/>
              </w:rPr>
            </w:pPr>
            <w:r w:rsidRPr="002C5ADE">
              <w:rPr>
                <w:b/>
                <w:color w:val="000000" w:themeColor="text1"/>
                <w:u w:val="single"/>
                <w:lang w:eastAsia="ko-KR"/>
              </w:rPr>
              <w:t>Issue 2-1-2: solutions to improve SCell/SCG setup delay</w:t>
            </w:r>
          </w:p>
          <w:p w14:paraId="6DCFE96D" w14:textId="77777777" w:rsidR="00514B4B" w:rsidRPr="002C5ADE" w:rsidRDefault="00514B4B" w:rsidP="00514B4B">
            <w:pPr>
              <w:pStyle w:val="af6"/>
              <w:widowControl/>
              <w:numPr>
                <w:ilvl w:val="0"/>
                <w:numId w:val="5"/>
              </w:numPr>
              <w:overflowPunct w:val="0"/>
              <w:autoSpaceDE w:val="0"/>
              <w:autoSpaceDN w:val="0"/>
              <w:adjustRightInd w:val="0"/>
              <w:spacing w:after="120"/>
              <w:contextualSpacing w:val="0"/>
              <w:textAlignment w:val="baseline"/>
              <w:rPr>
                <w:rFonts w:eastAsia="宋体"/>
                <w:color w:val="000000" w:themeColor="text1"/>
                <w:u w:val="single"/>
              </w:rPr>
            </w:pPr>
            <w:r w:rsidRPr="002C5ADE">
              <w:rPr>
                <w:rFonts w:eastAsia="宋体"/>
                <w:color w:val="000000" w:themeColor="text1"/>
                <w:u w:val="single"/>
              </w:rPr>
              <w:t>Agreements:</w:t>
            </w:r>
          </w:p>
          <w:p w14:paraId="721B3BE6" w14:textId="1467640C" w:rsidR="00D32DEA" w:rsidRPr="00514B4B" w:rsidRDefault="00514B4B" w:rsidP="00514B4B">
            <w:pPr>
              <w:pStyle w:val="af6"/>
              <w:widowControl/>
              <w:numPr>
                <w:ilvl w:val="1"/>
                <w:numId w:val="5"/>
              </w:numPr>
              <w:overflowPunct w:val="0"/>
              <w:autoSpaceDE w:val="0"/>
              <w:autoSpaceDN w:val="0"/>
              <w:adjustRightInd w:val="0"/>
              <w:spacing w:after="120"/>
              <w:contextualSpacing w:val="0"/>
              <w:textAlignment w:val="baseline"/>
              <w:rPr>
                <w:rFonts w:eastAsia="宋体"/>
                <w:color w:val="000000" w:themeColor="text1"/>
              </w:rPr>
            </w:pPr>
            <w:r w:rsidRPr="002C5ADE">
              <w:rPr>
                <w:rFonts w:eastAsia="宋体"/>
                <w:color w:val="000000" w:themeColor="text1"/>
              </w:rPr>
              <w:t>Solution based on existing measurement and solution based on enhanced measurement are not mutual exclusive. The two solutions are be discussed in parallel.</w:t>
            </w:r>
          </w:p>
        </w:tc>
      </w:tr>
    </w:tbl>
    <w:p w14:paraId="4171727E" w14:textId="77777777" w:rsidR="00D32DEA" w:rsidRDefault="00D32DEA" w:rsidP="00BF1A13">
      <w:pPr>
        <w:rPr>
          <w:lang w:val="en-GB"/>
        </w:rPr>
      </w:pPr>
    </w:p>
    <w:p w14:paraId="1AED331E" w14:textId="6CBF1D5A" w:rsidR="00514B4B" w:rsidRDefault="005E52E9" w:rsidP="00247D49">
      <w:pPr>
        <w:rPr>
          <w:lang w:val="en-GB"/>
        </w:rPr>
      </w:pPr>
      <w:r>
        <w:rPr>
          <w:rFonts w:hint="eastAsia"/>
          <w:lang w:val="en-GB"/>
        </w:rPr>
        <w:t>I</w:t>
      </w:r>
      <w:r>
        <w:rPr>
          <w:lang w:val="en-GB"/>
        </w:rPr>
        <w:t xml:space="preserve">n the following, </w:t>
      </w:r>
      <w:r w:rsidR="00CD222E">
        <w:rPr>
          <w:lang w:val="en-GB"/>
        </w:rPr>
        <w:t>we would provide our views on each</w:t>
      </w:r>
      <w:r w:rsidR="00514B4B">
        <w:rPr>
          <w:lang w:val="en-GB"/>
        </w:rPr>
        <w:t xml:space="preserve"> solution</w:t>
      </w:r>
      <w:r w:rsidR="00CD222E">
        <w:rPr>
          <w:lang w:val="en-GB"/>
        </w:rPr>
        <w:t>.</w:t>
      </w:r>
    </w:p>
    <w:p w14:paraId="4DBE88A4" w14:textId="09C87678" w:rsidR="00514B4B" w:rsidRPr="00514B4B" w:rsidRDefault="00514B4B" w:rsidP="00514B4B">
      <w:pPr>
        <w:pStyle w:val="2"/>
        <w:rPr>
          <w:rFonts w:asciiTheme="minorHAnsi" w:hAnsiTheme="minorHAnsi" w:cstheme="minorHAnsi"/>
          <w:sz w:val="21"/>
          <w:szCs w:val="21"/>
        </w:rPr>
      </w:pPr>
      <w:r>
        <w:rPr>
          <w:rFonts w:asciiTheme="minorHAnsi" w:hAnsiTheme="minorHAnsi" w:cstheme="minorHAnsi"/>
          <w:sz w:val="21"/>
          <w:szCs w:val="21"/>
        </w:rPr>
        <w:t>2.1 S</w:t>
      </w:r>
      <w:r w:rsidRPr="00514B4B">
        <w:rPr>
          <w:rFonts w:asciiTheme="minorHAnsi" w:hAnsiTheme="minorHAnsi" w:cstheme="minorHAnsi"/>
          <w:sz w:val="21"/>
          <w:szCs w:val="21"/>
        </w:rPr>
        <w:t>olutions based on existing measurement</w:t>
      </w:r>
    </w:p>
    <w:p w14:paraId="44F9AF53" w14:textId="67E20289" w:rsidR="00CD222E" w:rsidRPr="00514B4B" w:rsidRDefault="00CD222E" w:rsidP="00514B4B">
      <w:pPr>
        <w:pStyle w:val="3"/>
        <w:rPr>
          <w:sz w:val="18"/>
          <w:szCs w:val="11"/>
        </w:rPr>
      </w:pPr>
      <w:r w:rsidRPr="00514B4B">
        <w:rPr>
          <w:sz w:val="18"/>
          <w:szCs w:val="11"/>
        </w:rPr>
        <w:t>2.1</w:t>
      </w:r>
      <w:r w:rsidR="00514B4B" w:rsidRPr="00514B4B">
        <w:rPr>
          <w:sz w:val="18"/>
          <w:szCs w:val="11"/>
        </w:rPr>
        <w:t>.1</w:t>
      </w:r>
      <w:r w:rsidR="00D32DEA" w:rsidRPr="00514B4B">
        <w:rPr>
          <w:sz w:val="18"/>
          <w:szCs w:val="11"/>
        </w:rPr>
        <w:t xml:space="preserve"> </w:t>
      </w:r>
      <w:r w:rsidR="00514B4B" w:rsidRPr="00514B4B">
        <w:rPr>
          <w:sz w:val="18"/>
          <w:szCs w:val="11"/>
        </w:rPr>
        <w:t xml:space="preserve">Overall solution for UE which is configured </w:t>
      </w:r>
      <w:r w:rsidR="00514B4B" w:rsidRPr="00514B4B">
        <w:rPr>
          <w:b/>
          <w:bCs/>
          <w:sz w:val="18"/>
          <w:szCs w:val="11"/>
        </w:rPr>
        <w:t>with EMR measurement</w:t>
      </w:r>
    </w:p>
    <w:p w14:paraId="44AC3FFA" w14:textId="2EE2A786" w:rsidR="00CD222E" w:rsidRPr="00587A8E" w:rsidRDefault="00F24E33" w:rsidP="00CD222E">
      <w:pPr>
        <w:rPr>
          <w:szCs w:val="21"/>
          <w:lang w:val="en-GB"/>
        </w:rPr>
      </w:pPr>
      <w:r>
        <w:rPr>
          <w:rFonts w:hint="eastAsia"/>
          <w:szCs w:val="21"/>
          <w:lang w:val="en-GB"/>
        </w:rPr>
        <w:t>I</w:t>
      </w:r>
      <w:r>
        <w:rPr>
          <w:szCs w:val="21"/>
          <w:lang w:val="en-GB"/>
        </w:rPr>
        <w:t xml:space="preserve">n our understanding, </w:t>
      </w:r>
      <w:r w:rsidR="00CD222E" w:rsidRPr="00587A8E">
        <w:rPr>
          <w:szCs w:val="21"/>
          <w:lang w:val="en-GB"/>
        </w:rPr>
        <w:t>t</w:t>
      </w:r>
      <w:r w:rsidR="00DC501C">
        <w:rPr>
          <w:szCs w:val="21"/>
          <w:lang w:val="en-GB"/>
        </w:rPr>
        <w:t>hree</w:t>
      </w:r>
      <w:r w:rsidR="00CD222E" w:rsidRPr="00587A8E">
        <w:rPr>
          <w:szCs w:val="21"/>
          <w:lang w:val="en-GB"/>
        </w:rPr>
        <w:t xml:space="preserve"> issues </w:t>
      </w:r>
      <w:r>
        <w:rPr>
          <w:szCs w:val="21"/>
          <w:lang w:val="en-GB"/>
        </w:rPr>
        <w:t>should be</w:t>
      </w:r>
      <w:r w:rsidR="00CD222E" w:rsidRPr="00587A8E">
        <w:rPr>
          <w:szCs w:val="21"/>
          <w:lang w:val="en-GB"/>
        </w:rPr>
        <w:t xml:space="preserve"> discuss</w:t>
      </w:r>
      <w:r>
        <w:rPr>
          <w:szCs w:val="21"/>
          <w:lang w:val="en-GB"/>
        </w:rPr>
        <w:t>ed</w:t>
      </w:r>
      <w:r w:rsidR="00CD222E" w:rsidRPr="00587A8E">
        <w:rPr>
          <w:szCs w:val="21"/>
          <w:lang w:val="en-GB"/>
        </w:rPr>
        <w:t xml:space="preserve">. One is when to evaluate </w:t>
      </w:r>
      <w:r w:rsidR="00CD222E" w:rsidRPr="00587A8E">
        <w:rPr>
          <w:rFonts w:hint="eastAsia"/>
          <w:szCs w:val="21"/>
          <w:lang w:val="en-GB"/>
        </w:rPr>
        <w:t>whether</w:t>
      </w:r>
      <w:r w:rsidR="00CD222E" w:rsidRPr="00587A8E">
        <w:rPr>
          <w:szCs w:val="21"/>
          <w:lang w:val="en-GB"/>
        </w:rPr>
        <w:t xml:space="preserve"> the measurement results are valid. </w:t>
      </w:r>
      <w:r w:rsidR="00DC501C">
        <w:rPr>
          <w:szCs w:val="21"/>
          <w:lang w:val="en-GB"/>
        </w:rPr>
        <w:t>The second</w:t>
      </w:r>
      <w:r w:rsidR="00CD222E" w:rsidRPr="00587A8E">
        <w:rPr>
          <w:szCs w:val="21"/>
          <w:lang w:val="en-GB"/>
        </w:rPr>
        <w:t xml:space="preserve"> is how.</w:t>
      </w:r>
      <w:r w:rsidR="00DC501C">
        <w:rPr>
          <w:szCs w:val="21"/>
          <w:lang w:val="en-GB"/>
        </w:rPr>
        <w:t xml:space="preserve"> The last one is UE behaviour when the measurement results are valid or invalid.</w:t>
      </w:r>
    </w:p>
    <w:p w14:paraId="1F1F427F" w14:textId="77777777" w:rsidR="00CD222E" w:rsidRPr="00587A8E" w:rsidRDefault="00CD222E" w:rsidP="00CD222E">
      <w:pPr>
        <w:rPr>
          <w:szCs w:val="21"/>
          <w:lang w:val="en-GB"/>
        </w:rPr>
      </w:pPr>
    </w:p>
    <w:p w14:paraId="0D46D277" w14:textId="77777777" w:rsidR="00CD222E" w:rsidRPr="00587A8E" w:rsidRDefault="00CD222E" w:rsidP="00CD222E">
      <w:pPr>
        <w:pStyle w:val="af6"/>
        <w:numPr>
          <w:ilvl w:val="0"/>
          <w:numId w:val="14"/>
        </w:numPr>
        <w:rPr>
          <w:b/>
          <w:bCs/>
          <w:szCs w:val="21"/>
          <w:u w:val="single"/>
          <w:lang w:val="en-GB"/>
        </w:rPr>
      </w:pPr>
      <w:r w:rsidRPr="00587A8E">
        <w:rPr>
          <w:b/>
          <w:bCs/>
          <w:szCs w:val="21"/>
          <w:u w:val="single"/>
          <w:lang w:val="en-GB"/>
        </w:rPr>
        <w:t xml:space="preserve">When to evaluate </w:t>
      </w:r>
      <w:r w:rsidRPr="00587A8E">
        <w:rPr>
          <w:rFonts w:hint="eastAsia"/>
          <w:b/>
          <w:bCs/>
          <w:szCs w:val="21"/>
          <w:u w:val="single"/>
          <w:lang w:val="en-GB" w:eastAsia="zh-CN"/>
        </w:rPr>
        <w:t>whether</w:t>
      </w:r>
      <w:r w:rsidRPr="00587A8E">
        <w:rPr>
          <w:b/>
          <w:bCs/>
          <w:szCs w:val="21"/>
          <w:u w:val="single"/>
          <w:lang w:val="en-GB"/>
        </w:rPr>
        <w:t xml:space="preserve"> the measurement results are valid</w:t>
      </w:r>
    </w:p>
    <w:p w14:paraId="589D0DE1" w14:textId="77777777" w:rsidR="00CD222E" w:rsidRPr="00587A8E" w:rsidRDefault="00CD222E" w:rsidP="00DC501C">
      <w:pPr>
        <w:rPr>
          <w:szCs w:val="21"/>
          <w:lang w:val="en-GB"/>
        </w:rPr>
      </w:pPr>
    </w:p>
    <w:p w14:paraId="1C2A63AE" w14:textId="63186F8E" w:rsidR="00CD222E" w:rsidRPr="00587A8E" w:rsidRDefault="006B30D8" w:rsidP="00CD222E">
      <w:pPr>
        <w:ind w:leftChars="100" w:left="210"/>
        <w:rPr>
          <w:szCs w:val="21"/>
        </w:rPr>
      </w:pPr>
      <w:r>
        <w:rPr>
          <w:szCs w:val="21"/>
        </w:rPr>
        <w:t>With</w:t>
      </w:r>
      <w:r w:rsidRPr="00587A8E">
        <w:rPr>
          <w:szCs w:val="21"/>
        </w:rPr>
        <w:t xml:space="preserve"> </w:t>
      </w:r>
      <w:r w:rsidR="00CD222E" w:rsidRPr="00587A8E">
        <w:rPr>
          <w:szCs w:val="21"/>
        </w:rPr>
        <w:t xml:space="preserve">EMR, </w:t>
      </w:r>
      <w:r w:rsidR="00DC501C">
        <w:rPr>
          <w:szCs w:val="21"/>
        </w:rPr>
        <w:t>the procedure of EMR should be followed:</w:t>
      </w:r>
    </w:p>
    <w:p w14:paraId="213ED61E" w14:textId="1C1E1B31" w:rsidR="00CD222E" w:rsidRPr="00587A8E" w:rsidRDefault="00CD222E" w:rsidP="00CD222E">
      <w:pPr>
        <w:pStyle w:val="af6"/>
        <w:numPr>
          <w:ilvl w:val="0"/>
          <w:numId w:val="15"/>
        </w:numPr>
        <w:rPr>
          <w:szCs w:val="21"/>
        </w:rPr>
      </w:pPr>
      <w:r w:rsidRPr="00587A8E">
        <w:rPr>
          <w:szCs w:val="21"/>
        </w:rPr>
        <w:t xml:space="preserve">When UE enters connected mode from idle mode, the </w:t>
      </w:r>
      <w:r w:rsidR="00775B32">
        <w:rPr>
          <w:szCs w:val="21"/>
        </w:rPr>
        <w:t>availability</w:t>
      </w:r>
      <w:r w:rsidR="00775B32" w:rsidRPr="00587A8E">
        <w:rPr>
          <w:szCs w:val="21"/>
        </w:rPr>
        <w:t xml:space="preserve"> </w:t>
      </w:r>
      <w:r w:rsidRPr="00587A8E">
        <w:rPr>
          <w:szCs w:val="21"/>
        </w:rPr>
        <w:t xml:space="preserve">indication of EMR measurement is included in </w:t>
      </w:r>
      <w:r w:rsidRPr="00587A8E">
        <w:rPr>
          <w:i/>
          <w:szCs w:val="21"/>
        </w:rPr>
        <w:t>RRCSetupComplete</w:t>
      </w:r>
      <w:r w:rsidRPr="00587A8E">
        <w:rPr>
          <w:szCs w:val="21"/>
        </w:rPr>
        <w:t xml:space="preserve"> and UE reports to NW based on NW’s request as shown in Fig.1. The measurement results should be valid when UE indicating NW that early measurement results are available in </w:t>
      </w:r>
      <w:r w:rsidRPr="00587A8E">
        <w:rPr>
          <w:i/>
          <w:szCs w:val="21"/>
        </w:rPr>
        <w:t>RRCSetupComplete</w:t>
      </w:r>
      <w:r w:rsidRPr="00587A8E">
        <w:rPr>
          <w:szCs w:val="21"/>
        </w:rPr>
        <w:t xml:space="preserve"> and remain valid when UE reports to NW. Usually the time gap between </w:t>
      </w:r>
      <w:r w:rsidRPr="00587A8E">
        <w:rPr>
          <w:i/>
          <w:szCs w:val="21"/>
        </w:rPr>
        <w:t>RRCSetupComplete</w:t>
      </w:r>
      <w:r w:rsidRPr="00587A8E">
        <w:rPr>
          <w:szCs w:val="21"/>
        </w:rPr>
        <w:t xml:space="preserve"> message and UE reporting to NW is short enough to be skipped. We think it is reasonable that UE </w:t>
      </w:r>
      <w:r w:rsidRPr="00587A8E">
        <w:rPr>
          <w:szCs w:val="21"/>
          <w:lang w:val="en-GB"/>
        </w:rPr>
        <w:t>evaluate</w:t>
      </w:r>
      <w:r w:rsidRPr="00587A8E">
        <w:rPr>
          <w:szCs w:val="21"/>
        </w:rPr>
        <w:t xml:space="preserve">s whether the measurement results are valid at </w:t>
      </w:r>
      <w:r w:rsidRPr="00587A8E">
        <w:rPr>
          <w:i/>
          <w:szCs w:val="21"/>
        </w:rPr>
        <w:t>RRCSetupComplete</w:t>
      </w:r>
      <w:r w:rsidRPr="00587A8E">
        <w:rPr>
          <w:szCs w:val="21"/>
        </w:rPr>
        <w:t>.</w:t>
      </w:r>
    </w:p>
    <w:p w14:paraId="02A8F074" w14:textId="77777777" w:rsidR="00CD222E" w:rsidRPr="00587A8E" w:rsidRDefault="00CD222E" w:rsidP="00CD222E">
      <w:pPr>
        <w:pStyle w:val="af6"/>
        <w:numPr>
          <w:ilvl w:val="0"/>
          <w:numId w:val="15"/>
        </w:numPr>
        <w:rPr>
          <w:szCs w:val="21"/>
        </w:rPr>
      </w:pPr>
      <w:r w:rsidRPr="00587A8E">
        <w:rPr>
          <w:szCs w:val="21"/>
        </w:rPr>
        <w:t xml:space="preserve">When UE enters connected mode from inactive mode, the EMR measurement results can be included in </w:t>
      </w:r>
      <w:r w:rsidRPr="00587A8E">
        <w:rPr>
          <w:i/>
          <w:szCs w:val="21"/>
        </w:rPr>
        <w:t xml:space="preserve">RRCResumeComplete </w:t>
      </w:r>
      <w:r w:rsidRPr="00587A8E">
        <w:rPr>
          <w:szCs w:val="21"/>
        </w:rPr>
        <w:t xml:space="preserve">if NW requests UE to as shown in Fig.2. UE can </w:t>
      </w:r>
      <w:r w:rsidRPr="00587A8E">
        <w:rPr>
          <w:szCs w:val="21"/>
          <w:lang w:val="en-GB"/>
        </w:rPr>
        <w:t>evaluate</w:t>
      </w:r>
      <w:r w:rsidRPr="00587A8E">
        <w:rPr>
          <w:szCs w:val="21"/>
        </w:rPr>
        <w:t xml:space="preserve"> whether the measurement results are valid at </w:t>
      </w:r>
      <w:r w:rsidRPr="00587A8E">
        <w:rPr>
          <w:i/>
          <w:szCs w:val="21"/>
        </w:rPr>
        <w:t>RRCResumeComplete</w:t>
      </w:r>
      <w:r w:rsidRPr="00587A8E">
        <w:rPr>
          <w:szCs w:val="21"/>
        </w:rPr>
        <w:t>.</w:t>
      </w:r>
    </w:p>
    <w:p w14:paraId="2C603D39" w14:textId="77777777" w:rsidR="00CD222E" w:rsidRDefault="00CD222E" w:rsidP="00CD222E">
      <w:pPr>
        <w:rPr>
          <w:lang w:val="en-GB"/>
        </w:rPr>
      </w:pPr>
    </w:p>
    <w:p w14:paraId="03198706" w14:textId="77777777" w:rsidR="00CD222E" w:rsidRDefault="00CD222E" w:rsidP="00CD222E">
      <w:pPr>
        <w:jc w:val="center"/>
        <w:rPr>
          <w:lang w:val="en-GB"/>
        </w:rPr>
      </w:pPr>
      <w:r>
        <w:rPr>
          <w:noProof/>
        </w:rPr>
        <w:lastRenderedPageBreak/>
        <mc:AlternateContent>
          <mc:Choice Requires="wps">
            <w:drawing>
              <wp:anchor distT="0" distB="0" distL="114300" distR="114300" simplePos="0" relativeHeight="251661312" behindDoc="0" locked="0" layoutInCell="1" allowOverlap="1" wp14:anchorId="549DCE1C" wp14:editId="44F8DCB1">
                <wp:simplePos x="0" y="0"/>
                <wp:positionH relativeFrom="column">
                  <wp:posOffset>2341744</wp:posOffset>
                </wp:positionH>
                <wp:positionV relativeFrom="paragraph">
                  <wp:posOffset>2576579</wp:posOffset>
                </wp:positionV>
                <wp:extent cx="2117301" cy="4890"/>
                <wp:effectExtent l="0" t="0" r="35560" b="33655"/>
                <wp:wrapNone/>
                <wp:docPr id="2" name="直接连接符 2"/>
                <wp:cNvGraphicFramePr/>
                <a:graphic xmlns:a="http://schemas.openxmlformats.org/drawingml/2006/main">
                  <a:graphicData uri="http://schemas.microsoft.com/office/word/2010/wordprocessingShape">
                    <wps:wsp>
                      <wps:cNvCnPr/>
                      <wps:spPr>
                        <a:xfrm flipV="1">
                          <a:off x="0" y="0"/>
                          <a:ext cx="2117301" cy="4890"/>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xmlns:w16sdtdh="http://schemas.microsoft.com/office/word/2020/wordml/sdtdatahash" xmlns:oel="http://schemas.microsoft.com/office/2019/extlst">
            <w:pict>
              <v:line w14:anchorId="49C66388" id="直接连接符 2" o:spid="_x0000_s1026" style="position:absolute;left:0;text-align:left;flip:y;z-index:251661312;visibility:visible;mso-wrap-style:square;mso-wrap-distance-left:9pt;mso-wrap-distance-top:0;mso-wrap-distance-right:9pt;mso-wrap-distance-bottom:0;mso-position-horizontal:absolute;mso-position-horizontal-relative:text;mso-position-vertical:absolute;mso-position-vertical-relative:text" from="184.4pt,202.9pt" to="351.1pt,20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" strokecolor="#ed7d31 [3205]" strokeweight="1.5pt">
                <v:stroke joinstyle="miter"/>
              </v:line>
            </w:pict>
          </mc:Fallback>
        </mc:AlternateContent>
      </w:r>
      <w:r>
        <w:rPr>
          <w:noProof/>
        </w:rPr>
        <mc:AlternateContent>
          <mc:Choice Requires="wps">
            <w:drawing>
              <wp:anchor distT="0" distB="0" distL="114300" distR="114300" simplePos="0" relativeHeight="251660288" behindDoc="0" locked="0" layoutInCell="1" allowOverlap="1" wp14:anchorId="1A375EF3" wp14:editId="5942524A">
                <wp:simplePos x="0" y="0"/>
                <wp:positionH relativeFrom="column">
                  <wp:posOffset>2317237</wp:posOffset>
                </wp:positionH>
                <wp:positionV relativeFrom="paragraph">
                  <wp:posOffset>2385936</wp:posOffset>
                </wp:positionV>
                <wp:extent cx="2117301" cy="4890"/>
                <wp:effectExtent l="0" t="0" r="35560" b="33655"/>
                <wp:wrapNone/>
                <wp:docPr id="4" name="直接连接符 4"/>
                <wp:cNvGraphicFramePr/>
                <a:graphic xmlns:a="http://schemas.openxmlformats.org/drawingml/2006/main">
                  <a:graphicData uri="http://schemas.microsoft.com/office/word/2010/wordprocessingShape">
                    <wps:wsp>
                      <wps:cNvCnPr/>
                      <wps:spPr>
                        <a:xfrm flipV="1">
                          <a:off x="0" y="0"/>
                          <a:ext cx="2117301" cy="4890"/>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xmlns:w16sdtdh="http://schemas.microsoft.com/office/word/2020/wordml/sdtdatahash" xmlns:oel="http://schemas.microsoft.com/office/2019/extlst">
            <w:pict>
              <v:line w14:anchorId="55346076" id="直接连接符 4" o:spid="_x0000_s1026" style="position:absolute;left:0;text-align:left;flip:y;z-index:251660288;visibility:visible;mso-wrap-style:square;mso-wrap-distance-left:9pt;mso-wrap-distance-top:0;mso-wrap-distance-right:9pt;mso-wrap-distance-bottom:0;mso-position-horizontal:absolute;mso-position-horizontal-relative:text;mso-position-vertical:absolute;mso-position-vertical-relative:text" from="182.45pt,187.85pt" to="349.15pt,18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" strokecolor="#ed7d31 [3205]" strokeweight="1.5pt">
                <v:stroke joinstyle="miter"/>
              </v:line>
            </w:pict>
          </mc:Fallback>
        </mc:AlternateContent>
      </w:r>
      <w:r>
        <w:rPr>
          <w:noProof/>
        </w:rPr>
        <mc:AlternateContent>
          <mc:Choice Requires="wps">
            <w:drawing>
              <wp:anchor distT="0" distB="0" distL="114300" distR="114300" simplePos="0" relativeHeight="251659264" behindDoc="0" locked="0" layoutInCell="1" allowOverlap="1" wp14:anchorId="605BBBB2" wp14:editId="3A3C7B33">
                <wp:simplePos x="0" y="0"/>
                <wp:positionH relativeFrom="column">
                  <wp:posOffset>2233372</wp:posOffset>
                </wp:positionH>
                <wp:positionV relativeFrom="paragraph">
                  <wp:posOffset>1505371</wp:posOffset>
                </wp:positionV>
                <wp:extent cx="2117301" cy="4890"/>
                <wp:effectExtent l="0" t="0" r="35560" b="33655"/>
                <wp:wrapNone/>
                <wp:docPr id="1" name="直接连接符 1"/>
                <wp:cNvGraphicFramePr/>
                <a:graphic xmlns:a="http://schemas.openxmlformats.org/drawingml/2006/main">
                  <a:graphicData uri="http://schemas.microsoft.com/office/word/2010/wordprocessingShape">
                    <wps:wsp>
                      <wps:cNvCnPr/>
                      <wps:spPr>
                        <a:xfrm flipV="1">
                          <a:off x="0" y="0"/>
                          <a:ext cx="2117301" cy="4890"/>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xmlns:w16sdtdh="http://schemas.microsoft.com/office/word/2020/wordml/sdtdatahash" xmlns:oel="http://schemas.microsoft.com/office/2019/extlst">
            <w:pict>
              <v:line w14:anchorId="5749ACB4" id="直接连接符 1" o:spid="_x0000_s1026" style="position:absolute;left:0;text-align:left;flip:y;z-index:251659264;visibility:visible;mso-wrap-style:square;mso-wrap-distance-left:9pt;mso-wrap-distance-top:0;mso-wrap-distance-right:9pt;mso-wrap-distance-bottom:0;mso-position-horizontal:absolute;mso-position-horizontal-relative:text;mso-position-vertical:absolute;mso-position-vertical-relative:text" from="175.85pt,118.55pt" to="342.55pt,1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" strokecolor="#ed7d31 [3205]" strokeweight="1.5pt">
                <v:stroke joinstyle="miter"/>
              </v:line>
            </w:pict>
          </mc:Fallback>
        </mc:AlternateContent>
      </w:r>
      <w:r w:rsidRPr="00AB3B78">
        <w:rPr>
          <w:noProof/>
        </w:rPr>
        <w:drawing>
          <wp:inline distT="0" distB="0" distL="0" distR="0" wp14:anchorId="3D4F1DB5" wp14:editId="1F337BDA">
            <wp:extent cx="3609892" cy="3019910"/>
            <wp:effectExtent l="0" t="0" r="0" b="9525"/>
            <wp:docPr id="307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42527" cy="3047211"/>
                    </a:xfrm>
                    <a:prstGeom prst="rect">
                      <a:avLst/>
                    </a:prstGeom>
                    <a:noFill/>
                    <a:ln>
                      <a:noFill/>
                    </a:ln>
                  </pic:spPr>
                </pic:pic>
              </a:graphicData>
            </a:graphic>
          </wp:inline>
        </w:drawing>
      </w:r>
    </w:p>
    <w:p w14:paraId="055D94D0" w14:textId="77777777" w:rsidR="00CD222E" w:rsidRPr="00853CF1" w:rsidRDefault="00CD222E" w:rsidP="00CD222E">
      <w:pPr>
        <w:jc w:val="center"/>
        <w:rPr>
          <w:sz w:val="20"/>
          <w:szCs w:val="21"/>
          <w:lang w:val="en-GB"/>
        </w:rPr>
      </w:pPr>
      <w:r w:rsidRPr="00853CF1">
        <w:rPr>
          <w:sz w:val="20"/>
          <w:szCs w:val="21"/>
          <w:lang w:val="en-GB"/>
        </w:rPr>
        <w:t>Fig. 1 Early measurement report: Signalling flow from IDLE to CONNECTED</w:t>
      </w:r>
    </w:p>
    <w:p w14:paraId="72229E0E" w14:textId="77777777" w:rsidR="00CD222E" w:rsidRDefault="00CD222E" w:rsidP="00CD222E">
      <w:pPr>
        <w:rPr>
          <w:lang w:val="en-GB"/>
        </w:rPr>
      </w:pPr>
    </w:p>
    <w:p w14:paraId="351677E6" w14:textId="77777777" w:rsidR="00CD222E" w:rsidRDefault="00CD222E" w:rsidP="00CD222E">
      <w:pPr>
        <w:jc w:val="center"/>
      </w:pPr>
      <w:r w:rsidRPr="004129F5">
        <w:object w:dxaOrig="7491" w:dyaOrig="7102" w14:anchorId="7229B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15pt;height:225.4pt" o:ole="">
            <v:imagedata r:id="rId9" o:title=""/>
          </v:shape>
          <o:OLEObject Type="Embed" ProgID="Unknown" ShapeID="_x0000_i1025" DrawAspect="Content" ObjectID="_1745654642" r:id="rId10"/>
        </w:object>
      </w:r>
    </w:p>
    <w:p w14:paraId="3A028C65" w14:textId="77777777" w:rsidR="00CD222E" w:rsidRPr="00853CF1" w:rsidRDefault="00CD222E" w:rsidP="00CD222E">
      <w:pPr>
        <w:jc w:val="center"/>
        <w:rPr>
          <w:sz w:val="20"/>
          <w:szCs w:val="21"/>
          <w:lang w:val="en-GB"/>
        </w:rPr>
      </w:pPr>
      <w:r w:rsidRPr="00853CF1">
        <w:rPr>
          <w:sz w:val="20"/>
          <w:szCs w:val="21"/>
          <w:lang w:val="en-GB"/>
        </w:rPr>
        <w:t>Fig. 2 Early measurement report: Signalling flow from I</w:t>
      </w:r>
      <w:r w:rsidRPr="00853CF1">
        <w:rPr>
          <w:rFonts w:hint="eastAsia"/>
          <w:sz w:val="20"/>
          <w:szCs w:val="21"/>
          <w:lang w:val="en-GB"/>
        </w:rPr>
        <w:t>NACTIVE</w:t>
      </w:r>
      <w:r w:rsidRPr="00853CF1">
        <w:rPr>
          <w:sz w:val="20"/>
          <w:szCs w:val="21"/>
          <w:lang w:val="en-GB"/>
        </w:rPr>
        <w:t xml:space="preserve"> to CONNECTED</w:t>
      </w:r>
    </w:p>
    <w:p w14:paraId="0ED0D05E" w14:textId="0EFA8848" w:rsidR="00CD222E" w:rsidRDefault="00CD222E" w:rsidP="00CD222E">
      <w:pPr>
        <w:rPr>
          <w:lang w:val="en-GB"/>
        </w:rPr>
      </w:pPr>
    </w:p>
    <w:p w14:paraId="411AEAF5" w14:textId="3B7C82D0" w:rsidR="008204E2" w:rsidRPr="00DC501C" w:rsidRDefault="008204E2" w:rsidP="00DC501C">
      <w:pPr>
        <w:spacing w:beforeLines="50" w:before="120" w:afterLines="50" w:after="120"/>
        <w:rPr>
          <w:rFonts w:cstheme="minorHAnsi"/>
          <w:b/>
          <w:szCs w:val="21"/>
          <w:lang w:eastAsia="x-none"/>
        </w:rPr>
      </w:pPr>
      <w:r w:rsidRPr="00587A8E">
        <w:rPr>
          <w:rFonts w:cstheme="minorHAnsi" w:hint="eastAsia"/>
          <w:b/>
          <w:szCs w:val="21"/>
          <w:lang w:eastAsia="x-none"/>
        </w:rPr>
        <w:t>P</w:t>
      </w:r>
      <w:r w:rsidRPr="00587A8E">
        <w:rPr>
          <w:rFonts w:cstheme="minorHAnsi"/>
          <w:b/>
          <w:szCs w:val="21"/>
          <w:lang w:eastAsia="x-none"/>
        </w:rPr>
        <w:t xml:space="preserve">roposal 1: </w:t>
      </w:r>
      <w:r>
        <w:rPr>
          <w:rFonts w:cstheme="minorHAnsi"/>
          <w:b/>
          <w:szCs w:val="21"/>
          <w:lang w:eastAsia="x-none"/>
        </w:rPr>
        <w:t>With</w:t>
      </w:r>
      <w:r w:rsidRPr="00587A8E">
        <w:rPr>
          <w:rFonts w:cstheme="minorHAnsi"/>
          <w:b/>
          <w:szCs w:val="21"/>
          <w:lang w:eastAsia="x-none"/>
        </w:rPr>
        <w:t xml:space="preserve"> EMR, UE evaluates whether the measurement results are valid when indicating the availability in RRCSetupComplete or when reporting in RRCResumeComplete.</w:t>
      </w:r>
    </w:p>
    <w:p w14:paraId="7BD6592C" w14:textId="77777777" w:rsidR="00CD222E" w:rsidRDefault="00CD222E" w:rsidP="00CD222E">
      <w:pPr>
        <w:pStyle w:val="af6"/>
        <w:numPr>
          <w:ilvl w:val="0"/>
          <w:numId w:val="14"/>
        </w:numPr>
        <w:rPr>
          <w:b/>
          <w:bCs/>
          <w:u w:val="single"/>
          <w:lang w:val="en-GB"/>
        </w:rPr>
      </w:pPr>
      <w:r>
        <w:rPr>
          <w:b/>
          <w:bCs/>
          <w:u w:val="single"/>
          <w:lang w:val="en-GB"/>
        </w:rPr>
        <w:t>V</w:t>
      </w:r>
      <w:r w:rsidRPr="00172A58">
        <w:rPr>
          <w:b/>
          <w:bCs/>
          <w:u w:val="single"/>
          <w:lang w:val="en-GB"/>
        </w:rPr>
        <w:t>alid</w:t>
      </w:r>
      <w:r>
        <w:rPr>
          <w:b/>
          <w:bCs/>
          <w:u w:val="single"/>
          <w:lang w:val="en-GB"/>
        </w:rPr>
        <w:t xml:space="preserve"> measurement result conditions</w:t>
      </w:r>
    </w:p>
    <w:p w14:paraId="396396CB" w14:textId="4E88D839" w:rsidR="008204E2" w:rsidRPr="008204E2" w:rsidRDefault="005F3BCD" w:rsidP="008204E2">
      <w:pPr>
        <w:pStyle w:val="af6"/>
        <w:ind w:left="420"/>
        <w:rPr>
          <w:rFonts w:cstheme="minorHAnsi"/>
          <w:szCs w:val="21"/>
          <w:lang w:val="en-GB" w:eastAsia="zh-CN"/>
        </w:rPr>
      </w:pPr>
      <w:r w:rsidRPr="005F3BCD">
        <w:rPr>
          <w:rFonts w:cstheme="minorHAnsi" w:hint="eastAsia"/>
          <w:szCs w:val="21"/>
          <w:lang w:val="en-GB" w:eastAsia="zh-CN"/>
        </w:rPr>
        <w:t>R</w:t>
      </w:r>
      <w:r w:rsidRPr="005F3BCD">
        <w:rPr>
          <w:rFonts w:cstheme="minorHAnsi"/>
          <w:szCs w:val="21"/>
          <w:lang w:val="en-GB" w:eastAsia="zh-CN"/>
        </w:rPr>
        <w:t xml:space="preserve">egarding </w:t>
      </w:r>
      <w:r>
        <w:rPr>
          <w:rFonts w:cstheme="minorHAnsi"/>
          <w:szCs w:val="21"/>
          <w:lang w:val="en-GB" w:eastAsia="zh-CN"/>
        </w:rPr>
        <w:t xml:space="preserve">the definition of “valid”, </w:t>
      </w:r>
      <w:r w:rsidR="008204E2">
        <w:rPr>
          <w:rFonts w:cstheme="minorHAnsi"/>
          <w:szCs w:val="21"/>
          <w:lang w:val="en-GB" w:eastAsia="zh-CN"/>
        </w:rPr>
        <w:t>RAN4 reached the following agreement</w:t>
      </w:r>
      <w:r>
        <w:rPr>
          <w:rFonts w:cstheme="minorHAnsi"/>
          <w:szCs w:val="21"/>
          <w:lang w:val="en-GB" w:eastAsia="zh-CN"/>
        </w:rPr>
        <w:t xml:space="preserve"> last meeting. </w:t>
      </w:r>
    </w:p>
    <w:p w14:paraId="3A7993BE" w14:textId="6525C15A" w:rsidR="00616C99" w:rsidRDefault="00616C99" w:rsidP="00CD222E">
      <w:pPr>
        <w:ind w:leftChars="100" w:left="210"/>
        <w:rPr>
          <w:rFonts w:cstheme="minorHAnsi"/>
          <w:szCs w:val="21"/>
          <w:lang w:val="en-GB"/>
        </w:rPr>
      </w:pPr>
    </w:p>
    <w:tbl>
      <w:tblPr>
        <w:tblStyle w:val="af8"/>
        <w:tblW w:w="0" w:type="auto"/>
        <w:tblInd w:w="210" w:type="dxa"/>
        <w:tblLook w:val="04A0" w:firstRow="1" w:lastRow="0" w:firstColumn="1" w:lastColumn="0" w:noHBand="0" w:noVBand="1"/>
      </w:tblPr>
      <w:tblGrid>
        <w:gridCol w:w="9419"/>
      </w:tblGrid>
      <w:tr w:rsidR="005F3BCD" w14:paraId="44B0DE6C" w14:textId="77777777" w:rsidTr="005F3BCD">
        <w:tc>
          <w:tcPr>
            <w:tcW w:w="9629" w:type="dxa"/>
          </w:tcPr>
          <w:p w14:paraId="7B129A53" w14:textId="77777777" w:rsidR="008204E2" w:rsidRPr="002C5ADE" w:rsidRDefault="008204E2" w:rsidP="008204E2">
            <w:pPr>
              <w:rPr>
                <w:b/>
                <w:bCs/>
                <w:color w:val="000000" w:themeColor="text1"/>
                <w:u w:val="single"/>
                <w:lang w:eastAsia="ko-KR"/>
              </w:rPr>
            </w:pPr>
            <w:r w:rsidRPr="002C5ADE">
              <w:rPr>
                <w:b/>
                <w:color w:val="000000" w:themeColor="text1"/>
                <w:u w:val="single"/>
                <w:lang w:eastAsia="ko-KR"/>
              </w:rPr>
              <w:t>Issue 2-2-3: definition of ‘valid’ in solution based on existing measurement</w:t>
            </w:r>
          </w:p>
          <w:p w14:paraId="13B753E6" w14:textId="77777777" w:rsidR="008204E2" w:rsidRPr="00CB7380" w:rsidRDefault="008204E2" w:rsidP="008204E2">
            <w:pPr>
              <w:pStyle w:val="af6"/>
              <w:widowControl/>
              <w:numPr>
                <w:ilvl w:val="0"/>
                <w:numId w:val="5"/>
              </w:numPr>
              <w:spacing w:after="120"/>
              <w:ind w:left="360"/>
              <w:contextualSpacing w:val="0"/>
              <w:rPr>
                <w:rFonts w:eastAsia="宋体"/>
                <w:color w:val="000000" w:themeColor="text1"/>
                <w:u w:val="single"/>
              </w:rPr>
            </w:pPr>
            <w:r w:rsidRPr="00CB7380">
              <w:rPr>
                <w:rFonts w:eastAsia="宋体"/>
                <w:color w:val="000000" w:themeColor="text1"/>
                <w:u w:val="single"/>
              </w:rPr>
              <w:t>Agreements</w:t>
            </w:r>
            <w:r w:rsidRPr="002C5ADE">
              <w:rPr>
                <w:rFonts w:eastAsia="宋体"/>
                <w:color w:val="000000" w:themeColor="text1"/>
                <w:u w:val="single"/>
              </w:rPr>
              <w:t>:</w:t>
            </w:r>
          </w:p>
          <w:p w14:paraId="7B1A47D6" w14:textId="77777777" w:rsidR="008204E2" w:rsidRPr="00CB7380" w:rsidRDefault="008204E2" w:rsidP="008204E2">
            <w:pPr>
              <w:pStyle w:val="af6"/>
              <w:widowControl/>
              <w:numPr>
                <w:ilvl w:val="1"/>
                <w:numId w:val="5"/>
              </w:numPr>
              <w:spacing w:after="120"/>
              <w:ind w:left="1080"/>
              <w:contextualSpacing w:val="0"/>
              <w:rPr>
                <w:rFonts w:eastAsia="宋体"/>
                <w:color w:val="000000" w:themeColor="text1"/>
              </w:rPr>
            </w:pPr>
            <w:r w:rsidRPr="00CB7380">
              <w:rPr>
                <w:rFonts w:eastAsia="宋体"/>
                <w:color w:val="000000" w:themeColor="text1"/>
              </w:rPr>
              <w:t>Candidate criteria for measurements validity definition</w:t>
            </w:r>
          </w:p>
          <w:p w14:paraId="3A42E02B" w14:textId="77777777" w:rsidR="008204E2" w:rsidRPr="00CB7380" w:rsidRDefault="008204E2" w:rsidP="008204E2">
            <w:pPr>
              <w:pStyle w:val="af6"/>
              <w:widowControl/>
              <w:numPr>
                <w:ilvl w:val="2"/>
                <w:numId w:val="5"/>
              </w:numPr>
              <w:spacing w:after="120"/>
              <w:ind w:left="1800"/>
              <w:contextualSpacing w:val="0"/>
              <w:rPr>
                <w:rFonts w:eastAsia="宋体"/>
                <w:color w:val="000000" w:themeColor="text1"/>
              </w:rPr>
            </w:pPr>
            <w:r w:rsidRPr="00CB7380">
              <w:rPr>
                <w:rFonts w:eastAsia="宋体"/>
                <w:color w:val="000000" w:themeColor="text1"/>
              </w:rPr>
              <w:t xml:space="preserve">A) the measurement </w:t>
            </w:r>
            <w:proofErr w:type="gramStart"/>
            <w:r w:rsidRPr="00CB7380">
              <w:rPr>
                <w:rFonts w:eastAsia="宋体"/>
                <w:color w:val="000000" w:themeColor="text1"/>
              </w:rPr>
              <w:t>are</w:t>
            </w:r>
            <w:proofErr w:type="gramEnd"/>
            <w:r w:rsidRPr="00CB7380">
              <w:rPr>
                <w:rFonts w:eastAsia="宋体"/>
                <w:color w:val="000000" w:themeColor="text1"/>
              </w:rPr>
              <w:t xml:space="preserve"> performed within the last [X] seconds before it is reported</w:t>
            </w:r>
          </w:p>
          <w:p w14:paraId="329E9C2D" w14:textId="77777777" w:rsidR="008204E2" w:rsidRPr="00CB7380" w:rsidRDefault="008204E2" w:rsidP="008204E2">
            <w:pPr>
              <w:pStyle w:val="af6"/>
              <w:widowControl/>
              <w:numPr>
                <w:ilvl w:val="2"/>
                <w:numId w:val="5"/>
              </w:numPr>
              <w:spacing w:after="120"/>
              <w:ind w:left="1800"/>
              <w:contextualSpacing w:val="0"/>
              <w:rPr>
                <w:rFonts w:eastAsia="宋体"/>
                <w:color w:val="000000" w:themeColor="text1"/>
              </w:rPr>
            </w:pPr>
            <w:r w:rsidRPr="00CB7380">
              <w:rPr>
                <w:rFonts w:eastAsia="宋体"/>
                <w:color w:val="000000" w:themeColor="text1"/>
              </w:rPr>
              <w:t>B) the reported measurement results satisfy measurement accuracy</w:t>
            </w:r>
          </w:p>
          <w:p w14:paraId="09DA39ED" w14:textId="77777777" w:rsidR="008204E2" w:rsidRPr="00CB7380" w:rsidRDefault="008204E2" w:rsidP="008204E2">
            <w:pPr>
              <w:pStyle w:val="af6"/>
              <w:widowControl/>
              <w:numPr>
                <w:ilvl w:val="2"/>
                <w:numId w:val="5"/>
              </w:numPr>
              <w:spacing w:after="120"/>
              <w:ind w:left="1800"/>
              <w:contextualSpacing w:val="0"/>
              <w:rPr>
                <w:rFonts w:eastAsia="宋体"/>
                <w:color w:val="000000" w:themeColor="text1"/>
              </w:rPr>
            </w:pPr>
            <w:r w:rsidRPr="00CB7380">
              <w:rPr>
                <w:rFonts w:eastAsia="宋体"/>
                <w:color w:val="000000" w:themeColor="text1"/>
              </w:rPr>
              <w:t>C) variation of serving cell RSRP/RSRQ does not exceed [Y] dB</w:t>
            </w:r>
          </w:p>
          <w:p w14:paraId="2A3B6C27" w14:textId="77C99889" w:rsidR="005F3BCD" w:rsidRPr="008204E2" w:rsidRDefault="008204E2" w:rsidP="008204E2">
            <w:pPr>
              <w:pStyle w:val="af6"/>
              <w:widowControl/>
              <w:numPr>
                <w:ilvl w:val="1"/>
                <w:numId w:val="5"/>
              </w:numPr>
              <w:spacing w:after="120"/>
              <w:ind w:left="1080"/>
              <w:contextualSpacing w:val="0"/>
              <w:rPr>
                <w:rFonts w:eastAsia="宋体"/>
                <w:color w:val="000000" w:themeColor="text1"/>
              </w:rPr>
            </w:pPr>
            <w:r w:rsidRPr="00CB7380">
              <w:rPr>
                <w:rFonts w:eastAsia="宋体"/>
                <w:color w:val="000000" w:themeColor="text1"/>
              </w:rPr>
              <w:lastRenderedPageBreak/>
              <w:t>FFS whether a single or several criteria should be used for measurements validity definition</w:t>
            </w:r>
            <w:r w:rsidRPr="002C5ADE">
              <w:rPr>
                <w:rFonts w:eastAsia="宋体"/>
                <w:color w:val="000000" w:themeColor="text1"/>
              </w:rPr>
              <w:t>.</w:t>
            </w:r>
          </w:p>
        </w:tc>
      </w:tr>
    </w:tbl>
    <w:p w14:paraId="4E05524A" w14:textId="77777777" w:rsidR="00E61091" w:rsidRDefault="00E61091" w:rsidP="00E61091">
      <w:pPr>
        <w:rPr>
          <w:rFonts w:cstheme="minorHAnsi"/>
          <w:szCs w:val="21"/>
          <w:lang w:val="en-GB"/>
        </w:rPr>
      </w:pPr>
    </w:p>
    <w:p w14:paraId="27A2A511" w14:textId="67E60424" w:rsidR="00693130" w:rsidRDefault="00247AAA" w:rsidP="00693130">
      <w:pPr>
        <w:ind w:leftChars="100" w:left="210"/>
        <w:rPr>
          <w:rFonts w:cstheme="minorHAnsi"/>
          <w:szCs w:val="21"/>
        </w:rPr>
      </w:pPr>
      <w:r>
        <w:rPr>
          <w:rFonts w:cstheme="minorHAnsi" w:hint="eastAsia"/>
          <w:szCs w:val="21"/>
        </w:rPr>
        <w:t>In</w:t>
      </w:r>
      <w:r>
        <w:rPr>
          <w:rFonts w:cstheme="minorHAnsi"/>
          <w:szCs w:val="21"/>
        </w:rPr>
        <w:t xml:space="preserve"> our understanding, “</w:t>
      </w:r>
      <w:r w:rsidRPr="00247AAA">
        <w:rPr>
          <w:rFonts w:cstheme="minorHAnsi"/>
          <w:szCs w:val="21"/>
        </w:rPr>
        <w:t>B</w:t>
      </w:r>
      <w:r>
        <w:rPr>
          <w:rFonts w:cstheme="minorHAnsi"/>
          <w:szCs w:val="21"/>
        </w:rPr>
        <w:t>”</w:t>
      </w:r>
      <w:r w:rsidRPr="00247AAA">
        <w:rPr>
          <w:rFonts w:cstheme="minorHAnsi"/>
          <w:szCs w:val="21"/>
        </w:rPr>
        <w:t xml:space="preserve"> is not a condition</w:t>
      </w:r>
      <w:r>
        <w:rPr>
          <w:rFonts w:cstheme="minorHAnsi"/>
          <w:szCs w:val="21"/>
        </w:rPr>
        <w:t xml:space="preserve"> but a requirement that UE should satisfy. “A” is a condition to </w:t>
      </w:r>
      <w:r w:rsidR="00B92851">
        <w:rPr>
          <w:rFonts w:cstheme="minorHAnsi"/>
          <w:szCs w:val="21"/>
        </w:rPr>
        <w:t>guarantee the measurement results are not</w:t>
      </w:r>
      <w:r w:rsidR="00B92851">
        <w:rPr>
          <w:rFonts w:cstheme="minorHAnsi"/>
          <w:szCs w:val="21"/>
          <w:lang w:val="en-GB"/>
        </w:rPr>
        <w:t xml:space="preserve"> out-of-date in a high probability. “C” is a condition that UE is stationary or moving in low speed. W</w:t>
      </w:r>
      <w:r w:rsidR="00B92851" w:rsidRPr="00B92851">
        <w:rPr>
          <w:rFonts w:cstheme="minorHAnsi"/>
          <w:szCs w:val="21"/>
          <w:lang w:val="en-GB"/>
        </w:rPr>
        <w:t>e still have some concern</w:t>
      </w:r>
      <w:r w:rsidR="00B92851">
        <w:rPr>
          <w:rFonts w:cstheme="minorHAnsi"/>
          <w:szCs w:val="21"/>
          <w:lang w:val="en-GB"/>
        </w:rPr>
        <w:t xml:space="preserve"> on condition “C”</w:t>
      </w:r>
      <w:r w:rsidR="00B92851" w:rsidRPr="00B92851">
        <w:rPr>
          <w:rFonts w:cstheme="minorHAnsi"/>
          <w:szCs w:val="21"/>
          <w:lang w:val="en-GB"/>
        </w:rPr>
        <w:t xml:space="preserve">. </w:t>
      </w:r>
      <w:r w:rsidR="00B92851">
        <w:rPr>
          <w:rFonts w:cstheme="minorHAnsi"/>
          <w:szCs w:val="21"/>
          <w:lang w:val="en-GB"/>
        </w:rPr>
        <w:t>If “C”</w:t>
      </w:r>
      <w:r w:rsidR="00B92851" w:rsidRPr="00B92851">
        <w:rPr>
          <w:rFonts w:cstheme="minorHAnsi"/>
          <w:szCs w:val="21"/>
          <w:lang w:val="en-GB"/>
        </w:rPr>
        <w:t xml:space="preserve"> </w:t>
      </w:r>
      <w:r w:rsidR="00B92851">
        <w:rPr>
          <w:rFonts w:cstheme="minorHAnsi"/>
          <w:szCs w:val="21"/>
          <w:lang w:val="en-GB"/>
        </w:rPr>
        <w:t xml:space="preserve">is </w:t>
      </w:r>
      <w:r w:rsidR="00B92851" w:rsidRPr="00B92851">
        <w:rPr>
          <w:rFonts w:cstheme="minorHAnsi"/>
          <w:szCs w:val="21"/>
          <w:lang w:val="en-GB"/>
        </w:rPr>
        <w:t xml:space="preserve">just </w:t>
      </w:r>
      <w:r w:rsidR="00B92851">
        <w:rPr>
          <w:rFonts w:cstheme="minorHAnsi"/>
          <w:szCs w:val="21"/>
          <w:lang w:val="en-GB"/>
        </w:rPr>
        <w:t xml:space="preserve">to </w:t>
      </w:r>
      <w:r w:rsidR="00B92851" w:rsidRPr="00B92851">
        <w:rPr>
          <w:rFonts w:cstheme="minorHAnsi"/>
          <w:szCs w:val="21"/>
          <w:lang w:val="en-GB"/>
        </w:rPr>
        <w:t xml:space="preserve">evaluate the variation between the time point of </w:t>
      </w:r>
      <w:r w:rsidR="00273A92">
        <w:rPr>
          <w:rFonts w:cstheme="minorHAnsi"/>
          <w:szCs w:val="21"/>
          <w:lang w:val="en-GB"/>
        </w:rPr>
        <w:t xml:space="preserve">conducting </w:t>
      </w:r>
      <w:r w:rsidR="00B92851" w:rsidRPr="00B92851">
        <w:rPr>
          <w:rFonts w:cstheme="minorHAnsi"/>
          <w:szCs w:val="21"/>
          <w:lang w:val="en-GB"/>
        </w:rPr>
        <w:t>CA/DC measurement and the report/indication time point</w:t>
      </w:r>
      <w:r w:rsidR="00B92851">
        <w:rPr>
          <w:rFonts w:cstheme="minorHAnsi"/>
          <w:szCs w:val="21"/>
          <w:lang w:val="en-GB"/>
        </w:rPr>
        <w:t>,</w:t>
      </w:r>
      <w:r w:rsidR="00B92851" w:rsidRPr="00B92851">
        <w:rPr>
          <w:rFonts w:cstheme="minorHAnsi"/>
          <w:szCs w:val="21"/>
          <w:lang w:val="en-GB"/>
        </w:rPr>
        <w:t xml:space="preserve"> we still have some concern on the feasibility as UE would not store all the measurement results of serving cell. </w:t>
      </w:r>
      <w:r w:rsidR="00B92851">
        <w:rPr>
          <w:rFonts w:cstheme="minorHAnsi"/>
          <w:szCs w:val="21"/>
          <w:lang w:val="en-GB"/>
        </w:rPr>
        <w:t>IW</w:t>
      </w:r>
      <w:r w:rsidR="00B92851" w:rsidRPr="00B92851">
        <w:rPr>
          <w:rFonts w:cstheme="minorHAnsi"/>
          <w:szCs w:val="21"/>
          <w:lang w:val="en-GB"/>
        </w:rPr>
        <w:t>e are open to discuss the applicable conditions of C.</w:t>
      </w:r>
    </w:p>
    <w:p w14:paraId="0428FED5" w14:textId="77777777" w:rsidR="00693130" w:rsidRDefault="00693130" w:rsidP="00693130">
      <w:pPr>
        <w:ind w:leftChars="100" w:left="210"/>
        <w:rPr>
          <w:rFonts w:cstheme="minorHAnsi"/>
          <w:szCs w:val="21"/>
        </w:rPr>
      </w:pPr>
    </w:p>
    <w:p w14:paraId="6AC73062" w14:textId="06F92E64" w:rsidR="00247AAA" w:rsidRPr="00247AAA" w:rsidRDefault="000C4BC7" w:rsidP="00693130">
      <w:pPr>
        <w:ind w:leftChars="100" w:left="210"/>
        <w:rPr>
          <w:rFonts w:cstheme="minorHAnsi"/>
          <w:szCs w:val="21"/>
        </w:rPr>
      </w:pPr>
      <w:r>
        <w:rPr>
          <w:rFonts w:cstheme="minorHAnsi"/>
          <w:szCs w:val="21"/>
        </w:rPr>
        <w:t xml:space="preserve">In our understanding, </w:t>
      </w:r>
      <w:r w:rsidRPr="00247AAA">
        <w:rPr>
          <w:rFonts w:cstheme="minorHAnsi"/>
          <w:szCs w:val="21"/>
        </w:rPr>
        <w:t>UE only reports to network if the condition(s) is fulfilled. This does not guarantee the report will be 100% useful. We are only to reduce the chance of failure.</w:t>
      </w:r>
      <w:r>
        <w:rPr>
          <w:rFonts w:cstheme="minorHAnsi" w:hint="eastAsia"/>
          <w:szCs w:val="21"/>
        </w:rPr>
        <w:t xml:space="preserve"> </w:t>
      </w:r>
      <w:r>
        <w:rPr>
          <w:rFonts w:cstheme="minorHAnsi"/>
          <w:szCs w:val="21"/>
        </w:rPr>
        <w:t>If NW would like to have more control, NW can decide w</w:t>
      </w:r>
      <w:r w:rsidR="00247AAA" w:rsidRPr="00247AAA">
        <w:rPr>
          <w:rFonts w:cstheme="minorHAnsi"/>
          <w:szCs w:val="21"/>
        </w:rPr>
        <w:t>hether to simultaneous activate A) and C), so are the X and Y values.</w:t>
      </w:r>
    </w:p>
    <w:p w14:paraId="1FA2DA77" w14:textId="3E07E851" w:rsidR="00DC501C" w:rsidRDefault="00DC501C" w:rsidP="00CD222E">
      <w:pPr>
        <w:spacing w:beforeLines="50" w:before="120" w:afterLines="50" w:after="120"/>
        <w:rPr>
          <w:rFonts w:cstheme="minorHAnsi"/>
          <w:szCs w:val="21"/>
        </w:rPr>
      </w:pPr>
      <w:r>
        <w:rPr>
          <w:rFonts w:cstheme="minorHAnsi" w:hint="eastAsia"/>
          <w:szCs w:val="21"/>
        </w:rPr>
        <w:t>I</w:t>
      </w:r>
      <w:r>
        <w:rPr>
          <w:rFonts w:cstheme="minorHAnsi"/>
          <w:szCs w:val="21"/>
        </w:rPr>
        <w:t>n summary, we prefer condition A and open to discuss a combination of condition A &amp;C.</w:t>
      </w:r>
    </w:p>
    <w:p w14:paraId="79E69999" w14:textId="545E2813" w:rsidR="00DC501C" w:rsidRPr="00967AC9" w:rsidRDefault="00CD222E" w:rsidP="00967AC9">
      <w:pPr>
        <w:spacing w:beforeLines="50" w:before="120" w:afterLines="50" w:after="120"/>
        <w:rPr>
          <w:rFonts w:cstheme="minorHAnsi"/>
          <w:b/>
          <w:szCs w:val="21"/>
          <w:lang w:eastAsia="x-none"/>
        </w:rPr>
      </w:pPr>
      <w:r w:rsidRPr="00587A8E">
        <w:rPr>
          <w:rFonts w:cstheme="minorHAnsi"/>
          <w:b/>
          <w:szCs w:val="21"/>
          <w:lang w:eastAsia="x-none"/>
        </w:rPr>
        <w:t xml:space="preserve">Proposal </w:t>
      </w:r>
      <w:r w:rsidR="00DC501C">
        <w:rPr>
          <w:rFonts w:cstheme="minorHAnsi"/>
          <w:b/>
          <w:szCs w:val="21"/>
          <w:lang w:eastAsia="x-none"/>
        </w:rPr>
        <w:t>2</w:t>
      </w:r>
      <w:r w:rsidRPr="00587A8E">
        <w:rPr>
          <w:rFonts w:cstheme="minorHAnsi"/>
          <w:b/>
          <w:szCs w:val="21"/>
          <w:lang w:eastAsia="x-none"/>
        </w:rPr>
        <w:t xml:space="preserve">: </w:t>
      </w:r>
      <w:r w:rsidR="00DC501C">
        <w:rPr>
          <w:rFonts w:cstheme="minorHAnsi"/>
          <w:b/>
          <w:szCs w:val="21"/>
          <w:lang w:eastAsia="x-none"/>
        </w:rPr>
        <w:t>Regarding the validity condition, prefer the condition that t</w:t>
      </w:r>
      <w:r w:rsidRPr="00587A8E">
        <w:rPr>
          <w:rFonts w:cstheme="minorHAnsi"/>
          <w:b/>
          <w:szCs w:val="21"/>
          <w:lang w:eastAsia="x-none"/>
        </w:rPr>
        <w:t xml:space="preserve">he measurement </w:t>
      </w:r>
      <w:r w:rsidR="00967AC9">
        <w:rPr>
          <w:rFonts w:cstheme="minorHAnsi"/>
          <w:b/>
          <w:szCs w:val="21"/>
          <w:lang w:eastAsia="x-none"/>
        </w:rPr>
        <w:t>is</w:t>
      </w:r>
      <w:r w:rsidRPr="00587A8E">
        <w:rPr>
          <w:rFonts w:cstheme="minorHAnsi"/>
          <w:b/>
          <w:szCs w:val="21"/>
          <w:lang w:eastAsia="x-none"/>
        </w:rPr>
        <w:t xml:space="preserve"> </w:t>
      </w:r>
      <w:r w:rsidR="00DC501C">
        <w:rPr>
          <w:rFonts w:cstheme="minorHAnsi"/>
          <w:b/>
          <w:szCs w:val="21"/>
          <w:lang w:eastAsia="x-none"/>
        </w:rPr>
        <w:t xml:space="preserve">performed within </w:t>
      </w:r>
      <w:r w:rsidRPr="00587A8E">
        <w:rPr>
          <w:rFonts w:cstheme="minorHAnsi"/>
          <w:b/>
          <w:szCs w:val="21"/>
          <w:lang w:eastAsia="x-none"/>
        </w:rPr>
        <w:t xml:space="preserve">the last </w:t>
      </w:r>
      <w:r w:rsidR="00D94CC0">
        <w:rPr>
          <w:rFonts w:cstheme="minorHAnsi"/>
          <w:b/>
          <w:szCs w:val="21"/>
          <w:lang w:eastAsia="x-none"/>
        </w:rPr>
        <w:t>[</w:t>
      </w:r>
      <w:r w:rsidRPr="00587A8E">
        <w:rPr>
          <w:rFonts w:cstheme="minorHAnsi"/>
          <w:b/>
          <w:szCs w:val="21"/>
          <w:lang w:eastAsia="x-none"/>
        </w:rPr>
        <w:t>5</w:t>
      </w:r>
      <w:r w:rsidR="00D94CC0">
        <w:rPr>
          <w:rFonts w:cstheme="minorHAnsi"/>
          <w:b/>
          <w:szCs w:val="21"/>
          <w:lang w:eastAsia="x-none"/>
        </w:rPr>
        <w:t>]</w:t>
      </w:r>
      <w:r w:rsidRPr="00587A8E">
        <w:rPr>
          <w:rFonts w:cstheme="minorHAnsi"/>
          <w:b/>
          <w:szCs w:val="21"/>
          <w:lang w:eastAsia="x-none"/>
        </w:rPr>
        <w:t xml:space="preserve"> seconds before the evaluation occasion.</w:t>
      </w:r>
      <w:r w:rsidR="00DC501C">
        <w:rPr>
          <w:rFonts w:cstheme="minorHAnsi"/>
          <w:b/>
          <w:szCs w:val="21"/>
          <w:lang w:eastAsia="x-none"/>
        </w:rPr>
        <w:t xml:space="preserve"> Open to discuss a combination of condition A and C. </w:t>
      </w:r>
    </w:p>
    <w:p w14:paraId="1E9F8A48" w14:textId="22B04DCA" w:rsidR="00DC501C" w:rsidRPr="00587A8E" w:rsidRDefault="00DC501C" w:rsidP="00DC501C">
      <w:pPr>
        <w:pStyle w:val="af6"/>
        <w:numPr>
          <w:ilvl w:val="0"/>
          <w:numId w:val="14"/>
        </w:numPr>
        <w:rPr>
          <w:b/>
          <w:bCs/>
          <w:szCs w:val="21"/>
          <w:u w:val="single"/>
          <w:lang w:val="en-GB"/>
        </w:rPr>
      </w:pPr>
      <w:r w:rsidRPr="00DC501C">
        <w:rPr>
          <w:b/>
          <w:bCs/>
          <w:szCs w:val="21"/>
          <w:u w:val="single"/>
          <w:lang w:val="en-GB"/>
        </w:rPr>
        <w:t>UE behaviour when the measurement results are valid or invalid</w:t>
      </w:r>
    </w:p>
    <w:p w14:paraId="21617E24" w14:textId="055AF56F" w:rsidR="00967AC9" w:rsidRDefault="00967AC9" w:rsidP="00967AC9">
      <w:pPr>
        <w:ind w:leftChars="100" w:left="210"/>
        <w:rPr>
          <w:rFonts w:cstheme="minorHAnsi"/>
          <w:szCs w:val="21"/>
        </w:rPr>
      </w:pPr>
      <w:r w:rsidRPr="00967AC9">
        <w:rPr>
          <w:rFonts w:cstheme="minorHAnsi" w:hint="eastAsia"/>
          <w:szCs w:val="21"/>
        </w:rPr>
        <w:t>I</w:t>
      </w:r>
      <w:r w:rsidRPr="00967AC9">
        <w:rPr>
          <w:rFonts w:cstheme="minorHAnsi"/>
          <w:szCs w:val="21"/>
        </w:rPr>
        <w:t xml:space="preserve">n our understanding, </w:t>
      </w:r>
      <w:r>
        <w:rPr>
          <w:rFonts w:cstheme="minorHAnsi"/>
          <w:szCs w:val="21"/>
        </w:rPr>
        <w:t xml:space="preserve">the validity condition is to </w:t>
      </w:r>
      <w:r w:rsidRPr="00247AAA">
        <w:rPr>
          <w:rFonts w:cstheme="minorHAnsi"/>
          <w:szCs w:val="21"/>
        </w:rPr>
        <w:t>reduce the chance of failure</w:t>
      </w:r>
      <w:r>
        <w:rPr>
          <w:rFonts w:cstheme="minorHAnsi"/>
          <w:szCs w:val="21"/>
        </w:rPr>
        <w:t xml:space="preserve"> to a relatively low probability. It is likely that the measurement result that does not satisfy the validity condition but still usable. We believe if the validity condition is configured properly, the probability would be very low. That is why we think the validity conditions can be configured by NW. Therefore, we don’t think </w:t>
      </w:r>
      <w:bookmarkStart w:id="4" w:name="_Hlk134540526"/>
      <w:r>
        <w:rPr>
          <w:rFonts w:cstheme="minorHAnsi"/>
          <w:szCs w:val="21"/>
        </w:rPr>
        <w:t>UE still needs to report the invalid measurement results to NW. All the results reported to NW should be considered valid without additional indication</w:t>
      </w:r>
      <w:bookmarkEnd w:id="4"/>
      <w:r>
        <w:rPr>
          <w:rFonts w:cstheme="minorHAnsi"/>
          <w:szCs w:val="21"/>
        </w:rPr>
        <w:t>.</w:t>
      </w:r>
    </w:p>
    <w:p w14:paraId="5B3CA386" w14:textId="78592624" w:rsidR="00DC501C" w:rsidRDefault="00967AC9" w:rsidP="00CD222E">
      <w:pPr>
        <w:spacing w:beforeLines="50" w:before="120" w:afterLines="50" w:after="120"/>
        <w:rPr>
          <w:rFonts w:cstheme="minorHAnsi"/>
          <w:b/>
          <w:szCs w:val="21"/>
          <w:lang w:eastAsia="x-none"/>
        </w:rPr>
      </w:pPr>
      <w:r w:rsidRPr="00587A8E">
        <w:rPr>
          <w:rFonts w:cstheme="minorHAnsi"/>
          <w:b/>
          <w:szCs w:val="21"/>
          <w:lang w:eastAsia="x-none"/>
        </w:rPr>
        <w:t xml:space="preserve">Proposal </w:t>
      </w:r>
      <w:r>
        <w:rPr>
          <w:rFonts w:cstheme="minorHAnsi"/>
          <w:b/>
          <w:szCs w:val="21"/>
          <w:lang w:eastAsia="x-none"/>
        </w:rPr>
        <w:t>3</w:t>
      </w:r>
      <w:r w:rsidRPr="00587A8E">
        <w:rPr>
          <w:rFonts w:cstheme="minorHAnsi"/>
          <w:b/>
          <w:szCs w:val="21"/>
          <w:lang w:eastAsia="x-none"/>
        </w:rPr>
        <w:t xml:space="preserve">: </w:t>
      </w:r>
      <w:r w:rsidRPr="00967AC9">
        <w:rPr>
          <w:rFonts w:cstheme="minorHAnsi"/>
          <w:b/>
          <w:szCs w:val="21"/>
          <w:lang w:eastAsia="x-none"/>
        </w:rPr>
        <w:t xml:space="preserve">UE </w:t>
      </w:r>
      <w:r>
        <w:rPr>
          <w:rFonts w:cstheme="minorHAnsi"/>
          <w:b/>
          <w:szCs w:val="21"/>
          <w:lang w:eastAsia="x-none"/>
        </w:rPr>
        <w:t>does not</w:t>
      </w:r>
      <w:r w:rsidRPr="00967AC9">
        <w:rPr>
          <w:rFonts w:cstheme="minorHAnsi"/>
          <w:b/>
          <w:szCs w:val="21"/>
          <w:lang w:eastAsia="x-none"/>
        </w:rPr>
        <w:t xml:space="preserve"> report the invalid measurement results to NW. All the results reported to NW should be considered valid without additional indication</w:t>
      </w:r>
      <w:r>
        <w:rPr>
          <w:rFonts w:cstheme="minorHAnsi"/>
          <w:b/>
          <w:szCs w:val="21"/>
          <w:lang w:eastAsia="x-none"/>
        </w:rPr>
        <w:t>.</w:t>
      </w:r>
    </w:p>
    <w:p w14:paraId="606803BC" w14:textId="02914673" w:rsidR="00F267C6" w:rsidRDefault="00F267C6" w:rsidP="0095295E">
      <w:pPr>
        <w:pStyle w:val="3"/>
        <w:numPr>
          <w:ilvl w:val="2"/>
          <w:numId w:val="26"/>
        </w:numPr>
        <w:rPr>
          <w:b/>
          <w:bCs/>
          <w:sz w:val="18"/>
          <w:szCs w:val="11"/>
        </w:rPr>
      </w:pPr>
      <w:r w:rsidRPr="00514B4B">
        <w:rPr>
          <w:sz w:val="18"/>
          <w:szCs w:val="11"/>
        </w:rPr>
        <w:t xml:space="preserve">Overall solution for UE which is </w:t>
      </w:r>
      <w:r w:rsidRPr="00AA59B1">
        <w:rPr>
          <w:b/>
          <w:bCs/>
          <w:sz w:val="18"/>
          <w:szCs w:val="11"/>
        </w:rPr>
        <w:t>not</w:t>
      </w:r>
      <w:r>
        <w:rPr>
          <w:sz w:val="18"/>
          <w:szCs w:val="11"/>
        </w:rPr>
        <w:t xml:space="preserve"> </w:t>
      </w:r>
      <w:r w:rsidR="00AA59B1">
        <w:rPr>
          <w:sz w:val="18"/>
          <w:szCs w:val="11"/>
        </w:rPr>
        <w:t xml:space="preserve">capable of or </w:t>
      </w:r>
      <w:r w:rsidRPr="00514B4B">
        <w:rPr>
          <w:sz w:val="18"/>
          <w:szCs w:val="11"/>
        </w:rPr>
        <w:t>configu</w:t>
      </w:r>
      <w:r w:rsidRPr="00AA59B1">
        <w:rPr>
          <w:sz w:val="18"/>
          <w:szCs w:val="11"/>
        </w:rPr>
        <w:t xml:space="preserve">red with </w:t>
      </w:r>
      <w:r w:rsidRPr="00514B4B">
        <w:rPr>
          <w:b/>
          <w:bCs/>
          <w:sz w:val="18"/>
          <w:szCs w:val="11"/>
        </w:rPr>
        <w:t>EMR measurement</w:t>
      </w:r>
    </w:p>
    <w:p w14:paraId="5F2ADAFD" w14:textId="5934DC7E" w:rsidR="00AA59B1" w:rsidRPr="00DF43B7" w:rsidRDefault="00AA59B1" w:rsidP="00DF43B7">
      <w:pPr>
        <w:spacing w:beforeLines="50" w:before="120" w:afterLines="50" w:after="120"/>
        <w:rPr>
          <w:rFonts w:cstheme="minorHAnsi"/>
          <w:szCs w:val="21"/>
        </w:rPr>
      </w:pPr>
      <w:bookmarkStart w:id="5" w:name="_Hlk134541336"/>
      <w:r w:rsidRPr="00DF43B7">
        <w:rPr>
          <w:rFonts w:cstheme="minorHAnsi"/>
          <w:szCs w:val="21"/>
        </w:rPr>
        <w:t xml:space="preserve">For UE which is not capable of or not configured with EMR measurement, </w:t>
      </w:r>
      <w:bookmarkEnd w:id="5"/>
      <w:r w:rsidRPr="00DF43B7">
        <w:rPr>
          <w:rFonts w:cstheme="minorHAnsi"/>
          <w:szCs w:val="21"/>
        </w:rPr>
        <w:t xml:space="preserve">UE can report </w:t>
      </w:r>
      <w:bookmarkStart w:id="6" w:name="_Hlk134541367"/>
      <w:r w:rsidRPr="00DF43B7">
        <w:rPr>
          <w:rFonts w:cstheme="minorHAnsi"/>
          <w:szCs w:val="21"/>
        </w:rPr>
        <w:t xml:space="preserve">measurement results which are obtained from legacy idle/inactive mode measurement </w:t>
      </w:r>
      <w:bookmarkEnd w:id="6"/>
      <w:r w:rsidRPr="00DF43B7">
        <w:rPr>
          <w:rFonts w:cstheme="minorHAnsi"/>
          <w:szCs w:val="21"/>
        </w:rPr>
        <w:t>for cell re-selection purpose. In our understanding, the same procedure of EMR can be followed. As this is the expertise of RAN2, we think it is better to leave RAN2 for the final decision. Regarding the validity issue, the same solution as UE configured with EMR can be reused.</w:t>
      </w:r>
    </w:p>
    <w:p w14:paraId="18CF9C90" w14:textId="4717544D" w:rsidR="00AA59B1" w:rsidRDefault="00AA59B1" w:rsidP="00AA59B1">
      <w:pPr>
        <w:spacing w:beforeLines="50" w:before="120" w:afterLines="50" w:after="120"/>
        <w:rPr>
          <w:rFonts w:cstheme="minorHAnsi"/>
          <w:b/>
          <w:szCs w:val="21"/>
          <w:lang w:eastAsia="x-none"/>
        </w:rPr>
      </w:pPr>
      <w:r w:rsidRPr="00587A8E">
        <w:rPr>
          <w:rFonts w:cstheme="minorHAnsi"/>
          <w:b/>
          <w:szCs w:val="21"/>
          <w:lang w:eastAsia="x-none"/>
        </w:rPr>
        <w:t xml:space="preserve">Proposal </w:t>
      </w:r>
      <w:r w:rsidR="00022A2D">
        <w:rPr>
          <w:rFonts w:cstheme="minorHAnsi"/>
          <w:b/>
          <w:szCs w:val="21"/>
          <w:lang w:eastAsia="x-none"/>
        </w:rPr>
        <w:t>4</w:t>
      </w:r>
      <w:r w:rsidRPr="00587A8E">
        <w:rPr>
          <w:rFonts w:cstheme="minorHAnsi"/>
          <w:b/>
          <w:szCs w:val="21"/>
          <w:lang w:eastAsia="x-none"/>
        </w:rPr>
        <w:t xml:space="preserve">: </w:t>
      </w:r>
      <w:r w:rsidR="001020B0" w:rsidRPr="001020B0">
        <w:rPr>
          <w:rFonts w:cstheme="minorHAnsi"/>
          <w:b/>
          <w:szCs w:val="21"/>
          <w:lang w:eastAsia="x-none"/>
        </w:rPr>
        <w:t>For UE which is not capable of or not configured with EMR measurement,</w:t>
      </w:r>
      <w:r w:rsidR="001020B0">
        <w:rPr>
          <w:rFonts w:cstheme="minorHAnsi"/>
          <w:b/>
          <w:szCs w:val="21"/>
          <w:lang w:eastAsia="x-none"/>
        </w:rPr>
        <w:t xml:space="preserve"> UE can report the </w:t>
      </w:r>
      <w:r w:rsidR="001020B0" w:rsidRPr="001020B0">
        <w:rPr>
          <w:rFonts w:cstheme="minorHAnsi"/>
          <w:b/>
          <w:szCs w:val="21"/>
          <w:lang w:eastAsia="x-none"/>
        </w:rPr>
        <w:t xml:space="preserve">measurement results obtained </w:t>
      </w:r>
      <w:r w:rsidR="001020B0">
        <w:rPr>
          <w:rFonts w:cstheme="minorHAnsi"/>
          <w:b/>
          <w:szCs w:val="21"/>
          <w:lang w:eastAsia="x-none"/>
        </w:rPr>
        <w:t xml:space="preserve">in </w:t>
      </w:r>
      <w:r w:rsidR="001020B0" w:rsidRPr="001020B0">
        <w:rPr>
          <w:rFonts w:cstheme="minorHAnsi"/>
          <w:b/>
          <w:szCs w:val="21"/>
          <w:lang w:eastAsia="x-none"/>
        </w:rPr>
        <w:t xml:space="preserve">idle/inactive mode </w:t>
      </w:r>
      <w:r w:rsidR="001020B0">
        <w:rPr>
          <w:rFonts w:cstheme="minorHAnsi"/>
          <w:b/>
          <w:szCs w:val="21"/>
          <w:lang w:eastAsia="x-none"/>
        </w:rPr>
        <w:t>and follows the same procedure of EMR. The final decision of the reporting mechanism is up to RAN2.</w:t>
      </w:r>
    </w:p>
    <w:p w14:paraId="5435D301" w14:textId="11643E42" w:rsidR="00867461" w:rsidRPr="00867461" w:rsidRDefault="00867461" w:rsidP="00867461">
      <w:pPr>
        <w:pStyle w:val="2"/>
        <w:rPr>
          <w:rFonts w:asciiTheme="minorHAnsi" w:hAnsiTheme="minorHAnsi" w:cstheme="minorHAnsi"/>
          <w:sz w:val="28"/>
          <w:szCs w:val="18"/>
        </w:rPr>
      </w:pPr>
      <w:r>
        <w:rPr>
          <w:rFonts w:asciiTheme="minorHAnsi" w:hAnsiTheme="minorHAnsi" w:cstheme="minorHAnsi"/>
          <w:sz w:val="28"/>
          <w:szCs w:val="18"/>
        </w:rPr>
        <w:t xml:space="preserve">2.2 Feasibility analysis on </w:t>
      </w:r>
      <w:r w:rsidR="00D32DEA" w:rsidRPr="00D32DEA">
        <w:rPr>
          <w:rFonts w:asciiTheme="minorHAnsi" w:hAnsiTheme="minorHAnsi" w:cstheme="minorHAnsi"/>
          <w:sz w:val="28"/>
          <w:szCs w:val="18"/>
        </w:rPr>
        <w:t>doing additional measurement starting from RRC setup/resume</w:t>
      </w:r>
    </w:p>
    <w:p w14:paraId="0903043A" w14:textId="4D39602D" w:rsidR="00B820BB" w:rsidRPr="005B2EB0" w:rsidRDefault="009279C1" w:rsidP="00101568">
      <w:pPr>
        <w:rPr>
          <w:rFonts w:cstheme="minorHAnsi"/>
          <w:szCs w:val="21"/>
          <w:lang w:val="en-GB"/>
        </w:rPr>
      </w:pPr>
      <w:r w:rsidRPr="005B2EB0">
        <w:rPr>
          <w:rFonts w:cstheme="minorHAnsi" w:hint="eastAsia"/>
          <w:szCs w:val="21"/>
          <w:lang w:val="en-GB"/>
        </w:rPr>
        <w:t>A</w:t>
      </w:r>
      <w:r w:rsidRPr="005B2EB0">
        <w:rPr>
          <w:rFonts w:cstheme="minorHAnsi"/>
          <w:szCs w:val="21"/>
          <w:lang w:val="en-GB"/>
        </w:rPr>
        <w:t xml:space="preserve">ccording to the discussion in RAN4#106 [1], there are two solutions based on enhanced measurement. One is that </w:t>
      </w:r>
      <w:r w:rsidR="005B2EB0" w:rsidRPr="005B2EB0">
        <w:rPr>
          <w:rFonts w:cstheme="minorHAnsi"/>
          <w:szCs w:val="21"/>
          <w:lang w:val="en-GB"/>
        </w:rPr>
        <w:t>UE performs measurement starting from RRC setup/resume and measurement can be completed during RRC CONNECTED state. Another is that UE continues the measurement in idle/inactive mode during RRC connection setup/resume and even in the connected mode.</w:t>
      </w:r>
    </w:p>
    <w:p w14:paraId="3CD4A1CF" w14:textId="77777777" w:rsidR="009279C1" w:rsidRPr="005B2EB0" w:rsidRDefault="009279C1" w:rsidP="00101568">
      <w:pPr>
        <w:rPr>
          <w:szCs w:val="21"/>
          <w:lang w:val="en-GB"/>
        </w:rPr>
      </w:pPr>
    </w:p>
    <w:tbl>
      <w:tblPr>
        <w:tblStyle w:val="af8"/>
        <w:tblW w:w="0" w:type="auto"/>
        <w:tblLook w:val="04A0" w:firstRow="1" w:lastRow="0" w:firstColumn="1" w:lastColumn="0" w:noHBand="0" w:noVBand="1"/>
      </w:tblPr>
      <w:tblGrid>
        <w:gridCol w:w="9629"/>
      </w:tblGrid>
      <w:tr w:rsidR="003E54CE" w14:paraId="6892192D" w14:textId="77777777" w:rsidTr="003E54CE">
        <w:tc>
          <w:tcPr>
            <w:tcW w:w="9629" w:type="dxa"/>
          </w:tcPr>
          <w:p w14:paraId="2837D80F" w14:textId="4E438420" w:rsidR="003E54CE" w:rsidRPr="003E54CE" w:rsidRDefault="003E54CE" w:rsidP="003E54CE">
            <w:pPr>
              <w:rPr>
                <w:b/>
                <w:color w:val="000000" w:themeColor="text1"/>
                <w:sz w:val="20"/>
                <w:szCs w:val="21"/>
                <w:lang w:eastAsia="ko-KR"/>
              </w:rPr>
            </w:pPr>
            <w:r w:rsidRPr="003E54CE">
              <w:rPr>
                <w:b/>
                <w:color w:val="000000" w:themeColor="text1"/>
                <w:sz w:val="20"/>
                <w:szCs w:val="21"/>
                <w:lang w:eastAsia="ko-KR"/>
              </w:rPr>
              <w:t>Sub-topic 2-3 solutions based on enhanced measurement</w:t>
            </w:r>
          </w:p>
          <w:p w14:paraId="47DCB0A2" w14:textId="3B1ED0AA" w:rsidR="003E54CE" w:rsidRPr="003E54CE" w:rsidRDefault="003E54CE" w:rsidP="003E54CE">
            <w:pPr>
              <w:rPr>
                <w:b/>
                <w:color w:val="000000" w:themeColor="text1"/>
                <w:sz w:val="20"/>
                <w:szCs w:val="21"/>
                <w:u w:val="single"/>
                <w:lang w:eastAsia="ko-KR"/>
              </w:rPr>
            </w:pPr>
            <w:r w:rsidRPr="003E54CE">
              <w:rPr>
                <w:b/>
                <w:color w:val="000000" w:themeColor="text1"/>
                <w:sz w:val="20"/>
                <w:szCs w:val="21"/>
                <w:u w:val="single"/>
                <w:lang w:eastAsia="ko-KR"/>
              </w:rPr>
              <w:t>Issue 2-3-1: overall solution</w:t>
            </w:r>
          </w:p>
          <w:p w14:paraId="78711628" w14:textId="77777777" w:rsidR="003E54CE" w:rsidRPr="003E54CE" w:rsidRDefault="003E54CE" w:rsidP="003E54CE">
            <w:pPr>
              <w:pStyle w:val="af6"/>
              <w:widowControl/>
              <w:numPr>
                <w:ilvl w:val="0"/>
                <w:numId w:val="5"/>
              </w:numPr>
              <w:spacing w:after="120"/>
              <w:ind w:left="720"/>
              <w:contextualSpacing w:val="0"/>
              <w:rPr>
                <w:rFonts w:eastAsia="宋体"/>
                <w:color w:val="000000" w:themeColor="text1"/>
                <w:sz w:val="20"/>
                <w:szCs w:val="21"/>
                <w:u w:val="single"/>
              </w:rPr>
            </w:pPr>
            <w:r w:rsidRPr="003E54CE">
              <w:rPr>
                <w:rFonts w:eastAsia="宋体"/>
                <w:color w:val="000000" w:themeColor="text1"/>
                <w:sz w:val="20"/>
                <w:szCs w:val="21"/>
                <w:u w:val="single"/>
              </w:rPr>
              <w:t>Proposals:</w:t>
            </w:r>
          </w:p>
          <w:p w14:paraId="256BFE89" w14:textId="77777777" w:rsidR="003E54CE" w:rsidRPr="003E54CE" w:rsidRDefault="003E54CE" w:rsidP="003E54CE">
            <w:pPr>
              <w:pStyle w:val="af6"/>
              <w:widowControl/>
              <w:numPr>
                <w:ilvl w:val="1"/>
                <w:numId w:val="5"/>
              </w:numPr>
              <w:spacing w:after="120"/>
              <w:ind w:left="1080"/>
              <w:contextualSpacing w:val="0"/>
              <w:rPr>
                <w:rFonts w:eastAsia="宋体"/>
                <w:color w:val="000000" w:themeColor="text1"/>
                <w:sz w:val="20"/>
                <w:szCs w:val="21"/>
              </w:rPr>
            </w:pPr>
            <w:r w:rsidRPr="003E54CE">
              <w:rPr>
                <w:rFonts w:eastAsia="宋体"/>
                <w:color w:val="000000" w:themeColor="text1"/>
                <w:sz w:val="20"/>
                <w:szCs w:val="21"/>
              </w:rPr>
              <w:t>Option 1: (QC)</w:t>
            </w:r>
          </w:p>
          <w:p w14:paraId="3B1086F1" w14:textId="77777777" w:rsidR="003E54CE" w:rsidRPr="003E54CE" w:rsidRDefault="003E54CE" w:rsidP="003E54CE">
            <w:pPr>
              <w:pStyle w:val="af6"/>
              <w:widowControl/>
              <w:numPr>
                <w:ilvl w:val="2"/>
                <w:numId w:val="5"/>
              </w:numPr>
              <w:spacing w:after="120"/>
              <w:ind w:left="1800"/>
              <w:contextualSpacing w:val="0"/>
              <w:rPr>
                <w:rFonts w:eastAsia="宋体"/>
                <w:color w:val="000000" w:themeColor="text1"/>
                <w:sz w:val="20"/>
                <w:szCs w:val="21"/>
              </w:rPr>
            </w:pPr>
            <w:r w:rsidRPr="003E54CE">
              <w:rPr>
                <w:rFonts w:eastAsia="宋体"/>
                <w:color w:val="000000" w:themeColor="text1"/>
                <w:sz w:val="20"/>
                <w:szCs w:val="21"/>
              </w:rPr>
              <w:t>NW can explicitly provide the measurement information for candidate frequencies which can be used for FR2 CA/DC setup. It can be overlapped with given information of EMR or cell re-selection configurations.</w:t>
            </w:r>
          </w:p>
          <w:p w14:paraId="041595BC" w14:textId="77777777" w:rsidR="003E54CE" w:rsidRPr="003E54CE" w:rsidRDefault="003E54CE" w:rsidP="003E54CE">
            <w:pPr>
              <w:pStyle w:val="af6"/>
              <w:widowControl/>
              <w:numPr>
                <w:ilvl w:val="2"/>
                <w:numId w:val="5"/>
              </w:numPr>
              <w:spacing w:after="120"/>
              <w:ind w:left="1800"/>
              <w:contextualSpacing w:val="0"/>
              <w:rPr>
                <w:rFonts w:eastAsia="宋体"/>
                <w:color w:val="000000" w:themeColor="text1"/>
                <w:sz w:val="20"/>
                <w:szCs w:val="21"/>
              </w:rPr>
            </w:pPr>
            <w:r w:rsidRPr="003E54CE">
              <w:rPr>
                <w:rFonts w:eastAsia="宋体"/>
                <w:color w:val="000000" w:themeColor="text1"/>
                <w:sz w:val="20"/>
                <w:szCs w:val="21"/>
              </w:rPr>
              <w:t>NW/UE can initiate to perform the enhanced measurement starting from RRC setup/resume under certain conditions such as MT/MO data volume, cell conditions.</w:t>
            </w:r>
          </w:p>
          <w:p w14:paraId="4B1DFA07" w14:textId="77777777" w:rsidR="003E54CE" w:rsidRPr="003E54CE" w:rsidRDefault="003E54CE" w:rsidP="003E54CE">
            <w:pPr>
              <w:pStyle w:val="af6"/>
              <w:widowControl/>
              <w:numPr>
                <w:ilvl w:val="2"/>
                <w:numId w:val="5"/>
              </w:numPr>
              <w:spacing w:after="120"/>
              <w:ind w:left="1800"/>
              <w:contextualSpacing w:val="0"/>
              <w:rPr>
                <w:rFonts w:eastAsia="宋体"/>
                <w:color w:val="000000" w:themeColor="text1"/>
                <w:sz w:val="20"/>
                <w:szCs w:val="21"/>
              </w:rPr>
            </w:pPr>
            <w:r w:rsidRPr="003E54CE">
              <w:rPr>
                <w:rFonts w:eastAsia="宋体"/>
                <w:color w:val="000000" w:themeColor="text1"/>
                <w:sz w:val="20"/>
                <w:szCs w:val="21"/>
              </w:rPr>
              <w:lastRenderedPageBreak/>
              <w:t>Performing measurement for selected frequencies starting from RRC setup/resume and measurement can be completed during RRC CONNECTED state. UE report the measurement results in RRC CONNECTED.</w:t>
            </w:r>
          </w:p>
          <w:p w14:paraId="580DC93D" w14:textId="77777777" w:rsidR="003E54CE" w:rsidRPr="003E54CE" w:rsidRDefault="003E54CE" w:rsidP="003E54CE">
            <w:pPr>
              <w:pStyle w:val="af6"/>
              <w:widowControl/>
              <w:numPr>
                <w:ilvl w:val="1"/>
                <w:numId w:val="5"/>
              </w:numPr>
              <w:spacing w:after="120"/>
              <w:ind w:left="1080"/>
              <w:contextualSpacing w:val="0"/>
              <w:rPr>
                <w:rFonts w:eastAsia="宋体"/>
                <w:color w:val="000000" w:themeColor="text1"/>
                <w:sz w:val="20"/>
                <w:szCs w:val="21"/>
              </w:rPr>
            </w:pPr>
            <w:r w:rsidRPr="003E54CE">
              <w:rPr>
                <w:rFonts w:eastAsia="宋体"/>
                <w:color w:val="000000" w:themeColor="text1"/>
                <w:sz w:val="20"/>
                <w:szCs w:val="21"/>
              </w:rPr>
              <w:t xml:space="preserve">Option 1b (Nokia): </w:t>
            </w:r>
          </w:p>
          <w:p w14:paraId="23EE1C2D" w14:textId="77777777" w:rsidR="003E54CE" w:rsidRPr="003E54CE" w:rsidRDefault="003E54CE" w:rsidP="003E54CE">
            <w:pPr>
              <w:pStyle w:val="af6"/>
              <w:widowControl/>
              <w:numPr>
                <w:ilvl w:val="2"/>
                <w:numId w:val="5"/>
              </w:numPr>
              <w:spacing w:after="120"/>
              <w:ind w:left="1800"/>
              <w:contextualSpacing w:val="0"/>
              <w:rPr>
                <w:rFonts w:eastAsia="宋体"/>
                <w:color w:val="000000" w:themeColor="text1"/>
                <w:sz w:val="20"/>
                <w:szCs w:val="21"/>
              </w:rPr>
            </w:pPr>
            <w:r w:rsidRPr="003E54CE">
              <w:rPr>
                <w:rFonts w:eastAsia="宋体"/>
                <w:color w:val="000000" w:themeColor="text1"/>
                <w:sz w:val="20"/>
                <w:szCs w:val="21"/>
              </w:rPr>
              <w:t>Early measurements can be considered at RRC connection setup regardless of whether they originate from IDLE/INACTIVE mode or CONNECTED mode before the UE entered IDLE/INACTIVE mode.</w:t>
            </w:r>
          </w:p>
          <w:p w14:paraId="00BBBD39" w14:textId="77777777" w:rsidR="003E54CE" w:rsidRPr="003E54CE" w:rsidRDefault="003E54CE" w:rsidP="003E54CE">
            <w:pPr>
              <w:pStyle w:val="af6"/>
              <w:widowControl/>
              <w:numPr>
                <w:ilvl w:val="2"/>
                <w:numId w:val="5"/>
              </w:numPr>
              <w:spacing w:after="120"/>
              <w:ind w:left="1800"/>
              <w:contextualSpacing w:val="0"/>
              <w:rPr>
                <w:rFonts w:eastAsia="宋体"/>
                <w:color w:val="000000" w:themeColor="text1"/>
                <w:sz w:val="20"/>
                <w:szCs w:val="21"/>
              </w:rPr>
            </w:pPr>
            <w:r w:rsidRPr="003E54CE">
              <w:rPr>
                <w:rFonts w:eastAsia="宋体"/>
                <w:color w:val="000000" w:themeColor="text1"/>
                <w:sz w:val="20"/>
                <w:szCs w:val="21"/>
              </w:rPr>
              <w:t>UE shall send detailed availability and validity status at RRCSetupComplete or RRCResumeComplete.</w:t>
            </w:r>
          </w:p>
          <w:p w14:paraId="3D56E323" w14:textId="77777777" w:rsidR="003E54CE" w:rsidRPr="003E54CE" w:rsidRDefault="003E54CE" w:rsidP="003E54CE">
            <w:pPr>
              <w:pStyle w:val="af6"/>
              <w:widowControl/>
              <w:numPr>
                <w:ilvl w:val="2"/>
                <w:numId w:val="5"/>
              </w:numPr>
              <w:spacing w:after="120"/>
              <w:ind w:left="1800"/>
              <w:contextualSpacing w:val="0"/>
              <w:rPr>
                <w:rFonts w:eastAsia="宋体"/>
                <w:color w:val="000000" w:themeColor="text1"/>
                <w:sz w:val="20"/>
                <w:szCs w:val="21"/>
              </w:rPr>
            </w:pPr>
            <w:r w:rsidRPr="003E54CE">
              <w:rPr>
                <w:rFonts w:eastAsia="宋体"/>
                <w:color w:val="000000" w:themeColor="text1"/>
                <w:sz w:val="20"/>
                <w:szCs w:val="21"/>
              </w:rPr>
              <w:t>Validation of available measurements may continue in connected mode after RRC setup/resume.</w:t>
            </w:r>
          </w:p>
          <w:p w14:paraId="6C03CB10" w14:textId="5D5904ED" w:rsidR="003E54CE" w:rsidRPr="003E54CE" w:rsidRDefault="003E54CE" w:rsidP="00101568">
            <w:pPr>
              <w:pStyle w:val="af6"/>
              <w:widowControl/>
              <w:numPr>
                <w:ilvl w:val="2"/>
                <w:numId w:val="5"/>
              </w:numPr>
              <w:spacing w:after="120"/>
              <w:ind w:left="1800"/>
              <w:contextualSpacing w:val="0"/>
              <w:rPr>
                <w:rFonts w:eastAsia="宋体"/>
                <w:color w:val="000000" w:themeColor="text1"/>
              </w:rPr>
            </w:pPr>
            <w:r w:rsidRPr="003E54CE">
              <w:rPr>
                <w:rFonts w:eastAsia="宋体"/>
                <w:color w:val="000000" w:themeColor="text1"/>
                <w:sz w:val="20"/>
                <w:szCs w:val="21"/>
              </w:rPr>
              <w:t>Similarly, as for EMR UEs, cells detected in IDLE mode remain detected when transitioning to CONNECTED mode.</w:t>
            </w:r>
          </w:p>
        </w:tc>
      </w:tr>
    </w:tbl>
    <w:p w14:paraId="6F43A6DF" w14:textId="36BAAB17" w:rsidR="003E54CE" w:rsidRPr="0088151C" w:rsidRDefault="003E54CE" w:rsidP="00101568">
      <w:pPr>
        <w:rPr>
          <w:rFonts w:eastAsia="PMingLiU"/>
          <w:szCs w:val="21"/>
          <w:lang w:val="en-GB"/>
        </w:rPr>
      </w:pPr>
    </w:p>
    <w:p w14:paraId="0F579EAE" w14:textId="339C61F0" w:rsidR="00FE3082" w:rsidRDefault="009279C1" w:rsidP="009279C1">
      <w:pPr>
        <w:rPr>
          <w:szCs w:val="21"/>
          <w:lang w:val="en-GB"/>
        </w:rPr>
      </w:pPr>
      <w:r w:rsidRPr="00AB29C1">
        <w:rPr>
          <w:szCs w:val="21"/>
          <w:lang w:val="en-GB"/>
        </w:rPr>
        <w:t xml:space="preserve">In our understanding, </w:t>
      </w:r>
      <w:r w:rsidR="00FE3082" w:rsidRPr="00AB29C1">
        <w:rPr>
          <w:szCs w:val="21"/>
          <w:lang w:val="en-GB"/>
        </w:rPr>
        <w:t xml:space="preserve">the first solution is not in the scope </w:t>
      </w:r>
      <w:r w:rsidR="00AB29C1" w:rsidRPr="0029428B">
        <w:rPr>
          <w:szCs w:val="21"/>
          <w:lang w:val="en-GB"/>
        </w:rPr>
        <w:t xml:space="preserve">because it does not </w:t>
      </w:r>
      <w:r w:rsidR="00AB29C1" w:rsidRPr="00AB29C1">
        <w:rPr>
          <w:szCs w:val="21"/>
          <w:lang w:val="en-GB"/>
        </w:rPr>
        <w:t>reuse the measurement results in IDLE/INACTIVE mode</w:t>
      </w:r>
      <w:r w:rsidR="00AB29C1" w:rsidRPr="0029428B">
        <w:rPr>
          <w:szCs w:val="21"/>
          <w:lang w:val="en-GB"/>
        </w:rPr>
        <w:t xml:space="preserve"> (It is clearly written in WID that </w:t>
      </w:r>
      <w:r w:rsidR="00FE3082" w:rsidRPr="00AB29C1">
        <w:rPr>
          <w:szCs w:val="21"/>
          <w:lang w:val="en-GB"/>
        </w:rPr>
        <w:t xml:space="preserve">“To study and specify how to </w:t>
      </w:r>
      <w:r w:rsidR="00FE3082" w:rsidRPr="00AB29C1">
        <w:rPr>
          <w:b/>
          <w:bCs/>
          <w:szCs w:val="21"/>
          <w:lang w:val="en-GB"/>
        </w:rPr>
        <w:t>reuse the IDLE/INACTIVE mode measurement results</w:t>
      </w:r>
      <w:r w:rsidR="00FE3082" w:rsidRPr="00AB29C1">
        <w:rPr>
          <w:szCs w:val="21"/>
          <w:lang w:val="en-GB"/>
        </w:rPr>
        <w:t xml:space="preserve"> which are to be reported during and/or after RRC connection setup/resume in order to improve SCell/SCG setup delay”</w:t>
      </w:r>
      <w:r w:rsidR="0029428B">
        <w:rPr>
          <w:szCs w:val="21"/>
          <w:lang w:val="en-GB"/>
        </w:rPr>
        <w:t>.</w:t>
      </w:r>
      <w:r w:rsidR="00AB29C1">
        <w:rPr>
          <w:szCs w:val="21"/>
          <w:lang w:val="en-GB"/>
        </w:rPr>
        <w:t>)</w:t>
      </w:r>
      <w:r w:rsidR="0029428B">
        <w:rPr>
          <w:rFonts w:hint="eastAsia"/>
          <w:szCs w:val="21"/>
          <w:lang w:val="en-GB"/>
        </w:rPr>
        <w:t>.</w:t>
      </w:r>
    </w:p>
    <w:p w14:paraId="30CCB6F1" w14:textId="77777777" w:rsidR="00AB29C1" w:rsidRDefault="00AB29C1" w:rsidP="00A35280">
      <w:pPr>
        <w:rPr>
          <w:szCs w:val="21"/>
          <w:lang w:val="en-GB"/>
        </w:rPr>
      </w:pPr>
    </w:p>
    <w:p w14:paraId="5A7BA11A" w14:textId="7C4CFE82" w:rsidR="005B515B" w:rsidRPr="00FE3082" w:rsidRDefault="00FE3082" w:rsidP="00A35280">
      <w:pPr>
        <w:rPr>
          <w:szCs w:val="21"/>
          <w:lang w:val="en-GB"/>
        </w:rPr>
      </w:pPr>
      <w:r>
        <w:rPr>
          <w:rFonts w:hint="eastAsia"/>
          <w:szCs w:val="21"/>
          <w:lang w:val="en-GB"/>
        </w:rPr>
        <w:t>F</w:t>
      </w:r>
      <w:r>
        <w:rPr>
          <w:szCs w:val="21"/>
          <w:lang w:val="en-GB"/>
        </w:rPr>
        <w:t>or the second solution, t</w:t>
      </w:r>
      <w:r w:rsidR="005F4B5D" w:rsidRPr="00A35280">
        <w:rPr>
          <w:szCs w:val="21"/>
          <w:lang w:val="en-GB"/>
        </w:rPr>
        <w:t>he overall measurement would be as shown in Fig.</w:t>
      </w:r>
      <w:r w:rsidR="00AC1F03">
        <w:rPr>
          <w:szCs w:val="21"/>
          <w:lang w:val="en-GB"/>
        </w:rPr>
        <w:t>3</w:t>
      </w:r>
      <w:r w:rsidR="005F4B5D" w:rsidRPr="00A35280">
        <w:rPr>
          <w:szCs w:val="21"/>
          <w:lang w:val="en-GB"/>
        </w:rPr>
        <w:t xml:space="preserve">. It is </w:t>
      </w:r>
      <w:r w:rsidR="005F4B5D" w:rsidRPr="00A35280">
        <w:rPr>
          <w:szCs w:val="21"/>
        </w:rPr>
        <w:t xml:space="preserve">impossible to define the total measurement delay requirements from our view, because </w:t>
      </w:r>
    </w:p>
    <w:p w14:paraId="4DCF351C" w14:textId="0E6FC249" w:rsidR="005B515B" w:rsidRPr="00A35280" w:rsidRDefault="005F4B5D" w:rsidP="00A35280">
      <w:pPr>
        <w:rPr>
          <w:szCs w:val="21"/>
        </w:rPr>
      </w:pPr>
      <w:r w:rsidRPr="00A35280">
        <w:rPr>
          <w:szCs w:val="21"/>
        </w:rPr>
        <w:t xml:space="preserve">1) </w:t>
      </w:r>
      <w:r w:rsidR="00FE3082">
        <w:rPr>
          <w:szCs w:val="21"/>
        </w:rPr>
        <w:t>In each part</w:t>
      </w:r>
      <w:r w:rsidR="00DD2D05">
        <w:rPr>
          <w:szCs w:val="21"/>
        </w:rPr>
        <w:t>,</w:t>
      </w:r>
      <w:r w:rsidR="00FE3082">
        <w:rPr>
          <w:szCs w:val="21"/>
        </w:rPr>
        <w:t xml:space="preserve"> the </w:t>
      </w:r>
      <w:r w:rsidR="00DD2D05">
        <w:rPr>
          <w:szCs w:val="21"/>
        </w:rPr>
        <w:t xml:space="preserve">number of </w:t>
      </w:r>
      <w:r w:rsidR="00FE3082">
        <w:rPr>
          <w:szCs w:val="21"/>
        </w:rPr>
        <w:t>frequencies to measure may be different</w:t>
      </w:r>
      <w:r w:rsidRPr="00A35280">
        <w:rPr>
          <w:szCs w:val="21"/>
        </w:rPr>
        <w:t xml:space="preserve">. </w:t>
      </w:r>
    </w:p>
    <w:p w14:paraId="0EBF3F93" w14:textId="77777777" w:rsidR="000C64FE" w:rsidRPr="000C64FE" w:rsidRDefault="005F4B5D" w:rsidP="000C64FE">
      <w:pPr>
        <w:rPr>
          <w:szCs w:val="21"/>
        </w:rPr>
      </w:pPr>
      <w:r w:rsidRPr="00A35280">
        <w:rPr>
          <w:szCs w:val="21"/>
        </w:rPr>
        <w:t xml:space="preserve">2) </w:t>
      </w:r>
      <w:r w:rsidR="000C64FE" w:rsidRPr="000C64FE">
        <w:rPr>
          <w:szCs w:val="21"/>
        </w:rPr>
        <w:t>Different UE has different IDLE mode measurement status when entering CONNECTED mode.</w:t>
      </w:r>
    </w:p>
    <w:p w14:paraId="59F6B029" w14:textId="77777777" w:rsidR="000C64FE" w:rsidRPr="000C64FE" w:rsidRDefault="000C64FE" w:rsidP="000C64FE">
      <w:pPr>
        <w:numPr>
          <w:ilvl w:val="0"/>
          <w:numId w:val="25"/>
        </w:numPr>
        <w:rPr>
          <w:szCs w:val="21"/>
        </w:rPr>
      </w:pPr>
      <w:r w:rsidRPr="000C64FE">
        <w:rPr>
          <w:szCs w:val="21"/>
        </w:rPr>
        <w:t>Some UE may have 4 samples already (1 more to go) and some UE may have only 1 sample (4 more to go)</w:t>
      </w:r>
    </w:p>
    <w:p w14:paraId="67D0F2DA" w14:textId="77777777" w:rsidR="000C64FE" w:rsidRPr="000C64FE" w:rsidRDefault="000C64FE" w:rsidP="000C64FE">
      <w:pPr>
        <w:numPr>
          <w:ilvl w:val="0"/>
          <w:numId w:val="25"/>
        </w:numPr>
        <w:rPr>
          <w:szCs w:val="21"/>
        </w:rPr>
      </w:pPr>
      <w:r w:rsidRPr="000C64FE">
        <w:rPr>
          <w:szCs w:val="21"/>
        </w:rPr>
        <w:t>Note that in FR2, this further depends on Rx beam sweeping scheduling</w:t>
      </w:r>
    </w:p>
    <w:p w14:paraId="56018CDB" w14:textId="0FF4BFFE" w:rsidR="000C64FE" w:rsidRPr="000C64FE" w:rsidRDefault="000C64FE" w:rsidP="000C64FE">
      <w:pPr>
        <w:rPr>
          <w:szCs w:val="21"/>
        </w:rPr>
      </w:pPr>
      <w:r>
        <w:rPr>
          <w:szCs w:val="21"/>
        </w:rPr>
        <w:t xml:space="preserve">3) </w:t>
      </w:r>
      <w:r w:rsidRPr="000C64FE">
        <w:rPr>
          <w:szCs w:val="21"/>
        </w:rPr>
        <w:t xml:space="preserve">RAN4 and TE have no way to know how many additional samples are needed by UE. </w:t>
      </w:r>
    </w:p>
    <w:p w14:paraId="14858A79" w14:textId="77777777" w:rsidR="000C64FE" w:rsidRPr="000C64FE" w:rsidRDefault="000C64FE" w:rsidP="000C64FE">
      <w:pPr>
        <w:numPr>
          <w:ilvl w:val="0"/>
          <w:numId w:val="25"/>
        </w:numPr>
        <w:tabs>
          <w:tab w:val="num" w:pos="2160"/>
        </w:tabs>
        <w:rPr>
          <w:szCs w:val="21"/>
        </w:rPr>
      </w:pPr>
      <w:r w:rsidRPr="000C64FE">
        <w:rPr>
          <w:szCs w:val="21"/>
        </w:rPr>
        <w:t>If we consider the worst case, the requirements will be the same as existing CONNECTED mode measurement delay.</w:t>
      </w:r>
    </w:p>
    <w:p w14:paraId="759CB1B0" w14:textId="30A583E1" w:rsidR="00FE3082" w:rsidRDefault="000C64FE" w:rsidP="00A35280">
      <w:pPr>
        <w:rPr>
          <w:szCs w:val="21"/>
        </w:rPr>
      </w:pPr>
      <w:r>
        <w:rPr>
          <w:szCs w:val="21"/>
        </w:rPr>
        <w:t>4</w:t>
      </w:r>
      <w:r w:rsidR="00FE3082">
        <w:rPr>
          <w:szCs w:val="21"/>
        </w:rPr>
        <w:t>) The accuracy requirements in idle/inactive mode and connected mode are different.</w:t>
      </w:r>
    </w:p>
    <w:p w14:paraId="114F2A13" w14:textId="77777777" w:rsidR="000C64FE" w:rsidRPr="000C64FE" w:rsidRDefault="000C64FE" w:rsidP="00A35280">
      <w:pPr>
        <w:rPr>
          <w:szCs w:val="21"/>
        </w:rPr>
      </w:pPr>
    </w:p>
    <w:p w14:paraId="7B86EAAA" w14:textId="77777777" w:rsidR="005F4B5D" w:rsidRPr="00587A8E" w:rsidRDefault="005F4B5D" w:rsidP="005F4B5D">
      <w:pPr>
        <w:pStyle w:val="af6"/>
        <w:ind w:left="480"/>
        <w:jc w:val="center"/>
        <w:rPr>
          <w:szCs w:val="21"/>
        </w:rPr>
      </w:pPr>
      <w:r w:rsidRPr="00587A8E">
        <w:rPr>
          <w:noProof/>
          <w:szCs w:val="21"/>
        </w:rPr>
        <w:drawing>
          <wp:inline distT="0" distB="0" distL="0" distR="0" wp14:anchorId="37FFE6E6" wp14:editId="6F49D799">
            <wp:extent cx="3672230" cy="1396095"/>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82192" cy="1437900"/>
                    </a:xfrm>
                    <a:prstGeom prst="rect">
                      <a:avLst/>
                    </a:prstGeom>
                    <a:noFill/>
                  </pic:spPr>
                </pic:pic>
              </a:graphicData>
            </a:graphic>
          </wp:inline>
        </w:drawing>
      </w:r>
    </w:p>
    <w:p w14:paraId="5CA054CD" w14:textId="0047250B" w:rsidR="005F4B5D" w:rsidRPr="00587A8E" w:rsidRDefault="005F4B5D" w:rsidP="00D35102">
      <w:pPr>
        <w:pStyle w:val="af6"/>
        <w:ind w:left="480"/>
        <w:jc w:val="center"/>
        <w:rPr>
          <w:szCs w:val="21"/>
        </w:rPr>
      </w:pPr>
      <w:r w:rsidRPr="00587A8E">
        <w:rPr>
          <w:rFonts w:hint="eastAsia"/>
          <w:szCs w:val="21"/>
        </w:rPr>
        <w:t>F</w:t>
      </w:r>
      <w:r w:rsidRPr="00587A8E">
        <w:rPr>
          <w:szCs w:val="21"/>
        </w:rPr>
        <w:t xml:space="preserve">ig. </w:t>
      </w:r>
      <w:r w:rsidR="00AC1F03">
        <w:rPr>
          <w:szCs w:val="21"/>
        </w:rPr>
        <w:t>3</w:t>
      </w:r>
    </w:p>
    <w:p w14:paraId="629DA011" w14:textId="45B90322" w:rsidR="005F4B5D" w:rsidRDefault="005F4B5D" w:rsidP="00D35102">
      <w:pPr>
        <w:spacing w:beforeLines="50" w:before="120" w:afterLines="50" w:after="120"/>
        <w:rPr>
          <w:rFonts w:cstheme="minorHAnsi"/>
          <w:b/>
          <w:szCs w:val="21"/>
          <w:lang w:eastAsia="x-none"/>
        </w:rPr>
      </w:pPr>
      <w:r w:rsidRPr="00587A8E">
        <w:rPr>
          <w:rFonts w:cstheme="minorHAnsi"/>
          <w:b/>
          <w:szCs w:val="21"/>
          <w:lang w:eastAsia="x-none"/>
        </w:rPr>
        <w:t xml:space="preserve">Proposal </w:t>
      </w:r>
      <w:r w:rsidR="00022A2D">
        <w:rPr>
          <w:rFonts w:cstheme="minorHAnsi"/>
          <w:b/>
          <w:szCs w:val="21"/>
          <w:lang w:eastAsia="x-none"/>
        </w:rPr>
        <w:t>5</w:t>
      </w:r>
      <w:r w:rsidRPr="00587A8E">
        <w:rPr>
          <w:rFonts w:cstheme="minorHAnsi"/>
          <w:b/>
          <w:szCs w:val="21"/>
          <w:lang w:eastAsia="x-none"/>
        </w:rPr>
        <w:t>: It is hard to define the measurement requirements if the overall measurement starts from IDLE/INACTIVE mode and ends in Connected mode.</w:t>
      </w:r>
    </w:p>
    <w:p w14:paraId="76770F42" w14:textId="0A770A9F" w:rsidR="00430420" w:rsidRDefault="00430420" w:rsidP="00830C09">
      <w:pPr>
        <w:rPr>
          <w:szCs w:val="21"/>
        </w:rPr>
      </w:pPr>
      <w:r>
        <w:rPr>
          <w:rFonts w:hint="eastAsia"/>
          <w:szCs w:val="21"/>
        </w:rPr>
        <w:t>S</w:t>
      </w:r>
      <w:r>
        <w:rPr>
          <w:szCs w:val="21"/>
        </w:rPr>
        <w:t xml:space="preserve">ome company proposed that UE can indicate </w:t>
      </w:r>
      <w:bookmarkStart w:id="7" w:name="_Hlk134542208"/>
      <w:r>
        <w:rPr>
          <w:szCs w:val="21"/>
        </w:rPr>
        <w:t>the measurement status in idle/inactive mode when entering CONNECTED mode</w:t>
      </w:r>
      <w:bookmarkEnd w:id="7"/>
      <w:r>
        <w:rPr>
          <w:szCs w:val="21"/>
        </w:rPr>
        <w:t xml:space="preserve"> and define the requirements based on the indicated </w:t>
      </w:r>
      <w:r w:rsidR="00DD2D05">
        <w:rPr>
          <w:szCs w:val="21"/>
        </w:rPr>
        <w:t xml:space="preserve">additionally required </w:t>
      </w:r>
      <w:r>
        <w:rPr>
          <w:szCs w:val="21"/>
        </w:rPr>
        <w:t xml:space="preserve">measurement </w:t>
      </w:r>
      <w:r w:rsidR="00DD2D05">
        <w:rPr>
          <w:szCs w:val="21"/>
        </w:rPr>
        <w:t>time</w:t>
      </w:r>
      <w:r>
        <w:rPr>
          <w:szCs w:val="21"/>
        </w:rPr>
        <w:t xml:space="preserve">. In our understanding, as UE has no idea when NW configures the measurement configuration in connected mode and how the channel condition would </w:t>
      </w:r>
      <w:r w:rsidR="00DD2D05">
        <w:rPr>
          <w:szCs w:val="21"/>
        </w:rPr>
        <w:t>change</w:t>
      </w:r>
      <w:r>
        <w:rPr>
          <w:szCs w:val="21"/>
        </w:rPr>
        <w:t xml:space="preserve">. For safety, UE would indicate the worst case. In this way, </w:t>
      </w:r>
      <w:r w:rsidR="000E0F0F">
        <w:rPr>
          <w:szCs w:val="21"/>
        </w:rPr>
        <w:t xml:space="preserve">UE can always meet the requirement but is still allowed to report the measurement results earlier </w:t>
      </w:r>
      <w:r>
        <w:rPr>
          <w:szCs w:val="21"/>
        </w:rPr>
        <w:t>if UE completes the measurement earlier.</w:t>
      </w:r>
    </w:p>
    <w:p w14:paraId="4A5804A2" w14:textId="2EE8187D" w:rsidR="00BA2273" w:rsidRPr="00BA2273" w:rsidRDefault="00BA2273" w:rsidP="00BA2273">
      <w:pPr>
        <w:spacing w:beforeLines="50" w:before="120" w:afterLines="50" w:after="120"/>
        <w:rPr>
          <w:rFonts w:cstheme="minorHAnsi"/>
          <w:b/>
          <w:szCs w:val="21"/>
          <w:lang w:eastAsia="x-none"/>
        </w:rPr>
      </w:pPr>
      <w:r w:rsidRPr="00BA2273">
        <w:rPr>
          <w:rFonts w:cstheme="minorHAnsi" w:hint="eastAsia"/>
          <w:b/>
          <w:szCs w:val="21"/>
          <w:lang w:eastAsia="x-none"/>
        </w:rPr>
        <w:t>P</w:t>
      </w:r>
      <w:r w:rsidRPr="00BA2273">
        <w:rPr>
          <w:rFonts w:cstheme="minorHAnsi"/>
          <w:b/>
          <w:szCs w:val="21"/>
          <w:lang w:eastAsia="x-none"/>
        </w:rPr>
        <w:t xml:space="preserve">roposal </w:t>
      </w:r>
      <w:r w:rsidR="00022A2D">
        <w:rPr>
          <w:rFonts w:cstheme="minorHAnsi"/>
          <w:b/>
          <w:szCs w:val="21"/>
          <w:lang w:eastAsia="x-none"/>
        </w:rPr>
        <w:t>6</w:t>
      </w:r>
      <w:r w:rsidRPr="00BA2273">
        <w:rPr>
          <w:rFonts w:cstheme="minorHAnsi"/>
          <w:b/>
          <w:szCs w:val="21"/>
          <w:lang w:eastAsia="x-none"/>
        </w:rPr>
        <w:t xml:space="preserve">: </w:t>
      </w:r>
      <w:r>
        <w:rPr>
          <w:rFonts w:cstheme="minorHAnsi"/>
          <w:b/>
          <w:szCs w:val="21"/>
          <w:lang w:eastAsia="x-none"/>
        </w:rPr>
        <w:t xml:space="preserve">Without indicating </w:t>
      </w:r>
      <w:r w:rsidRPr="00BA2273">
        <w:rPr>
          <w:rFonts w:cstheme="minorHAnsi"/>
          <w:b/>
          <w:szCs w:val="21"/>
          <w:lang w:eastAsia="x-none"/>
        </w:rPr>
        <w:t>the measurement status in idle/inactive mode when entering CONNECTED mode</w:t>
      </w:r>
      <w:r>
        <w:rPr>
          <w:rFonts w:cstheme="minorHAnsi"/>
          <w:b/>
          <w:szCs w:val="21"/>
          <w:lang w:eastAsia="x-none"/>
        </w:rPr>
        <w:t xml:space="preserve">, UE can still </w:t>
      </w:r>
      <w:r w:rsidRPr="00BA2273">
        <w:rPr>
          <w:rFonts w:cstheme="minorHAnsi"/>
          <w:b/>
          <w:szCs w:val="21"/>
          <w:lang w:eastAsia="x-none"/>
        </w:rPr>
        <w:t>complete the measurement</w:t>
      </w:r>
      <w:r>
        <w:rPr>
          <w:rFonts w:cstheme="minorHAnsi"/>
          <w:b/>
          <w:szCs w:val="21"/>
          <w:lang w:eastAsia="x-none"/>
        </w:rPr>
        <w:t xml:space="preserve"> and</w:t>
      </w:r>
      <w:r w:rsidRPr="00BA2273">
        <w:rPr>
          <w:rFonts w:cstheme="minorHAnsi"/>
          <w:b/>
          <w:szCs w:val="21"/>
          <w:lang w:eastAsia="x-none"/>
        </w:rPr>
        <w:t xml:space="preserve"> report the measurement results earlier</w:t>
      </w:r>
      <w:r>
        <w:rPr>
          <w:rFonts w:cstheme="minorHAnsi"/>
          <w:b/>
          <w:szCs w:val="21"/>
          <w:lang w:eastAsia="x-none"/>
        </w:rPr>
        <w:t xml:space="preserve"> if possible.</w:t>
      </w:r>
    </w:p>
    <w:p w14:paraId="3170535E" w14:textId="509156E1" w:rsidR="00830C09" w:rsidRPr="00A35280" w:rsidRDefault="00830C09" w:rsidP="00830C09">
      <w:pPr>
        <w:rPr>
          <w:szCs w:val="21"/>
          <w:lang w:val="en-GB"/>
        </w:rPr>
      </w:pPr>
      <w:r>
        <w:rPr>
          <w:szCs w:val="21"/>
        </w:rPr>
        <w:t xml:space="preserve">Moreover, </w:t>
      </w:r>
      <w:r w:rsidRPr="001E77CB">
        <w:rPr>
          <w:szCs w:val="21"/>
        </w:rPr>
        <w:t>NW provides measurement gaps for UE to perform the measurements on other frequencies</w:t>
      </w:r>
      <w:r>
        <w:rPr>
          <w:szCs w:val="21"/>
        </w:rPr>
        <w:t xml:space="preserve"> in general</w:t>
      </w:r>
      <w:r w:rsidRPr="001E77CB">
        <w:rPr>
          <w:szCs w:val="21"/>
        </w:rPr>
        <w:t xml:space="preserve">. </w:t>
      </w:r>
      <w:r>
        <w:rPr>
          <w:szCs w:val="21"/>
        </w:rPr>
        <w:t xml:space="preserve">As there is no gap configured before measurement configuration, </w:t>
      </w:r>
      <w:r w:rsidRPr="001E77CB">
        <w:rPr>
          <w:szCs w:val="21"/>
        </w:rPr>
        <w:t xml:space="preserve">UE </w:t>
      </w:r>
      <w:proofErr w:type="gramStart"/>
      <w:r>
        <w:rPr>
          <w:szCs w:val="21"/>
        </w:rPr>
        <w:t>has to</w:t>
      </w:r>
      <w:proofErr w:type="gramEnd"/>
      <w:r>
        <w:rPr>
          <w:szCs w:val="21"/>
        </w:rPr>
        <w:t xml:space="preserve"> </w:t>
      </w:r>
      <w:r w:rsidRPr="001E77CB">
        <w:rPr>
          <w:szCs w:val="21"/>
        </w:rPr>
        <w:t xml:space="preserve">switch on RFs on multiple other carriers </w:t>
      </w:r>
      <w:r w:rsidRPr="001E77CB">
        <w:rPr>
          <w:szCs w:val="21"/>
        </w:rPr>
        <w:lastRenderedPageBreak/>
        <w:t>for measurements</w:t>
      </w:r>
      <w:r>
        <w:rPr>
          <w:szCs w:val="21"/>
        </w:rPr>
        <w:t>.</w:t>
      </w:r>
      <w:r w:rsidRPr="001E77CB">
        <w:rPr>
          <w:szCs w:val="21"/>
        </w:rPr>
        <w:t xml:space="preserve"> This RF switching may lead to interruption to PCell ongoing procedures. </w:t>
      </w:r>
      <w:r>
        <w:rPr>
          <w:szCs w:val="21"/>
        </w:rPr>
        <w:t>This will make it not feasible to measure inter-frequency during RRC setup/resume.</w:t>
      </w:r>
    </w:p>
    <w:p w14:paraId="42F0F83F" w14:textId="725B5849" w:rsidR="00830C09" w:rsidRDefault="00830C09" w:rsidP="00AC1F03">
      <w:pPr>
        <w:rPr>
          <w:szCs w:val="21"/>
          <w:lang w:val="en-GB"/>
        </w:rPr>
      </w:pPr>
    </w:p>
    <w:p w14:paraId="3556CA27" w14:textId="2EEAD8AB" w:rsidR="00BA2273" w:rsidRDefault="00BA2273" w:rsidP="00AC1F03">
      <w:pPr>
        <w:rPr>
          <w:szCs w:val="21"/>
          <w:lang w:val="en-GB"/>
        </w:rPr>
      </w:pPr>
      <w:r>
        <w:rPr>
          <w:rFonts w:hint="eastAsia"/>
          <w:szCs w:val="21"/>
          <w:lang w:val="en-GB"/>
        </w:rPr>
        <w:t>I</w:t>
      </w:r>
      <w:r>
        <w:rPr>
          <w:szCs w:val="21"/>
          <w:lang w:val="en-GB"/>
        </w:rPr>
        <w:t xml:space="preserve">n last meeting, some company proposed the potential impact on spec for the enhanced measurement. We are not convinced. To us, the way to indicate which frequency to perform the enhanced measurement is the same as EMR. We wonder why not reuse the configuration of EMR. The trigger indication through paging is not acceptable to us </w:t>
      </w:r>
      <w:r w:rsidR="006A434B">
        <w:rPr>
          <w:szCs w:val="21"/>
          <w:lang w:val="en-GB"/>
        </w:rPr>
        <w:t>as</w:t>
      </w:r>
      <w:r>
        <w:rPr>
          <w:szCs w:val="21"/>
          <w:lang w:val="en-GB"/>
        </w:rPr>
        <w:t xml:space="preserve"> </w:t>
      </w:r>
      <w:r w:rsidR="006A434B">
        <w:t>adding triggering indication in paging would lead to large overhead and more failure in decoding paging due to larger paging message.</w:t>
      </w:r>
    </w:p>
    <w:p w14:paraId="2597937B" w14:textId="77777777" w:rsidR="00BA2273" w:rsidRPr="00830C09" w:rsidRDefault="00BA2273" w:rsidP="00AC1F03">
      <w:pPr>
        <w:rPr>
          <w:szCs w:val="21"/>
          <w:lang w:val="en-GB"/>
        </w:rPr>
      </w:pPr>
    </w:p>
    <w:p w14:paraId="405DA1E4" w14:textId="04F4AEC9" w:rsidR="008A259F" w:rsidRDefault="00AC1F03" w:rsidP="00AC1F03">
      <w:pPr>
        <w:rPr>
          <w:szCs w:val="21"/>
          <w:lang w:val="en-GB"/>
        </w:rPr>
      </w:pPr>
      <w:r w:rsidRPr="00AC1F03">
        <w:rPr>
          <w:rFonts w:hint="eastAsia"/>
          <w:szCs w:val="21"/>
          <w:lang w:val="en-GB"/>
        </w:rPr>
        <w:t>A</w:t>
      </w:r>
      <w:r w:rsidRPr="00AC1F03">
        <w:rPr>
          <w:szCs w:val="21"/>
          <w:lang w:val="en-GB"/>
        </w:rPr>
        <w:t xml:space="preserve">s there </w:t>
      </w:r>
      <w:r>
        <w:rPr>
          <w:szCs w:val="21"/>
          <w:lang w:val="en-GB"/>
        </w:rPr>
        <w:t xml:space="preserve">will be no requirements for the solution with enhanced measurements </w:t>
      </w:r>
      <w:r w:rsidR="006A434B">
        <w:rPr>
          <w:szCs w:val="21"/>
          <w:lang w:val="en-GB"/>
        </w:rPr>
        <w:t>and no impact on spec, also</w:t>
      </w:r>
      <w:r w:rsidR="00830C09">
        <w:rPr>
          <w:szCs w:val="21"/>
          <w:lang w:val="en-GB"/>
        </w:rPr>
        <w:t xml:space="preserve"> the feasibility of additional measurement during RRC setup/resume is questionable</w:t>
      </w:r>
      <w:r w:rsidR="006A434B">
        <w:rPr>
          <w:szCs w:val="21"/>
          <w:lang w:val="en-GB"/>
        </w:rPr>
        <w:t xml:space="preserve">, </w:t>
      </w:r>
      <w:r>
        <w:rPr>
          <w:szCs w:val="21"/>
          <w:lang w:val="en-GB"/>
        </w:rPr>
        <w:t xml:space="preserve">we don’t need to specify it in RAN4. As agreed in </w:t>
      </w:r>
      <w:r w:rsidR="00BA2273">
        <w:rPr>
          <w:szCs w:val="21"/>
          <w:lang w:val="en-GB"/>
        </w:rPr>
        <w:t>RAN4#106</w:t>
      </w:r>
      <w:r>
        <w:rPr>
          <w:szCs w:val="21"/>
          <w:lang w:val="en-GB"/>
        </w:rPr>
        <w:t xml:space="preserve">, UE is not forbidden to perform addition measurement. Whether to perform addition </w:t>
      </w:r>
      <w:r w:rsidRPr="00AC1F03">
        <w:rPr>
          <w:szCs w:val="21"/>
          <w:lang w:val="en-GB"/>
        </w:rPr>
        <w:t>measurement starting from RRC connection setup/resume procedure</w:t>
      </w:r>
      <w:r>
        <w:rPr>
          <w:szCs w:val="21"/>
          <w:lang w:val="en-GB"/>
        </w:rPr>
        <w:t xml:space="preserve"> can be up to UE implementation.</w:t>
      </w:r>
    </w:p>
    <w:p w14:paraId="3FD6FBE9" w14:textId="3A0DF407" w:rsidR="008A259F" w:rsidRPr="00587A8E" w:rsidRDefault="00AC1F03" w:rsidP="00D35102">
      <w:pPr>
        <w:spacing w:beforeLines="50" w:before="120" w:afterLines="50" w:after="120"/>
        <w:rPr>
          <w:rFonts w:cstheme="minorHAnsi"/>
          <w:b/>
          <w:szCs w:val="21"/>
        </w:rPr>
      </w:pPr>
      <w:r>
        <w:rPr>
          <w:rFonts w:cstheme="minorHAnsi" w:hint="eastAsia"/>
          <w:b/>
          <w:szCs w:val="21"/>
        </w:rPr>
        <w:t>P</w:t>
      </w:r>
      <w:r>
        <w:rPr>
          <w:rFonts w:cstheme="minorHAnsi"/>
          <w:b/>
          <w:szCs w:val="21"/>
        </w:rPr>
        <w:t xml:space="preserve">roposal </w:t>
      </w:r>
      <w:r w:rsidR="00022A2D">
        <w:rPr>
          <w:rFonts w:cstheme="minorHAnsi"/>
          <w:b/>
          <w:szCs w:val="21"/>
        </w:rPr>
        <w:t>7</w:t>
      </w:r>
      <w:r>
        <w:rPr>
          <w:rFonts w:cstheme="minorHAnsi"/>
          <w:b/>
          <w:szCs w:val="21"/>
        </w:rPr>
        <w:t xml:space="preserve">: </w:t>
      </w:r>
      <w:r w:rsidRPr="00AC1F03">
        <w:rPr>
          <w:rFonts w:cstheme="minorHAnsi"/>
          <w:b/>
          <w:szCs w:val="21"/>
        </w:rPr>
        <w:t>Whether to perform addition measurement starting from RRC connection setup/resume procedure can be up to UE implementation.</w:t>
      </w:r>
    </w:p>
    <w:p w14:paraId="4DE6E1A9" w14:textId="5F6262B2" w:rsidR="00CE0D5E" w:rsidRPr="0033482A" w:rsidRDefault="0033482A" w:rsidP="0033482A">
      <w:pPr>
        <w:pStyle w:val="1"/>
        <w:jc w:val="both"/>
        <w:rPr>
          <w:rFonts w:asciiTheme="minorHAnsi" w:eastAsia="PMingLiU" w:hAnsiTheme="minorHAnsi" w:cstheme="minorHAnsi"/>
          <w:color w:val="000000" w:themeColor="text1"/>
          <w:sz w:val="32"/>
          <w:szCs w:val="32"/>
          <w:lang w:eastAsia="zh-TW"/>
        </w:rPr>
      </w:pPr>
      <w:r>
        <w:rPr>
          <w:rFonts w:asciiTheme="minorHAnsi" w:eastAsia="PMingLiU" w:hAnsiTheme="minorHAnsi" w:cstheme="minorHAnsi"/>
          <w:color w:val="000000" w:themeColor="text1"/>
          <w:sz w:val="32"/>
          <w:szCs w:val="32"/>
          <w:lang w:eastAsia="zh-TW"/>
        </w:rPr>
        <w:t xml:space="preserve">3 </w:t>
      </w:r>
      <w:r w:rsidR="00141644" w:rsidRPr="0033482A">
        <w:rPr>
          <w:rFonts w:asciiTheme="minorHAnsi" w:eastAsia="PMingLiU" w:hAnsiTheme="minorHAnsi" w:cstheme="minorHAnsi"/>
          <w:color w:val="000000" w:themeColor="text1"/>
          <w:sz w:val="32"/>
          <w:szCs w:val="32"/>
          <w:lang w:eastAsia="zh-TW"/>
        </w:rPr>
        <w:t>Summary</w:t>
      </w:r>
    </w:p>
    <w:p w14:paraId="2D6BEBCF" w14:textId="425CFDF9" w:rsidR="004C0364" w:rsidRPr="00587A8E" w:rsidRDefault="006F7557" w:rsidP="004C0364">
      <w:pPr>
        <w:adjustRightInd w:val="0"/>
        <w:snapToGrid w:val="0"/>
        <w:spacing w:before="180" w:after="120"/>
        <w:rPr>
          <w:szCs w:val="21"/>
        </w:rPr>
      </w:pPr>
      <w:r w:rsidRPr="00587A8E">
        <w:rPr>
          <w:rFonts w:hint="eastAsia"/>
          <w:szCs w:val="21"/>
        </w:rPr>
        <w:t xml:space="preserve">In this </w:t>
      </w:r>
      <w:r w:rsidRPr="00587A8E">
        <w:rPr>
          <w:szCs w:val="21"/>
        </w:rPr>
        <w:t>paper,</w:t>
      </w:r>
      <w:r w:rsidR="00FB24ED" w:rsidRPr="00587A8E">
        <w:rPr>
          <w:rFonts w:hint="eastAsia"/>
          <w:szCs w:val="21"/>
        </w:rPr>
        <w:t xml:space="preserve"> </w:t>
      </w:r>
      <w:r w:rsidR="0006575B" w:rsidRPr="00587A8E">
        <w:rPr>
          <w:szCs w:val="21"/>
        </w:rPr>
        <w:t xml:space="preserve">we have some </w:t>
      </w:r>
      <w:r w:rsidR="009758A1" w:rsidRPr="00587A8E">
        <w:rPr>
          <w:szCs w:val="21"/>
        </w:rPr>
        <w:t>discussion</w:t>
      </w:r>
      <w:r w:rsidR="00CE0CB5" w:rsidRPr="00587A8E">
        <w:rPr>
          <w:szCs w:val="21"/>
        </w:rPr>
        <w:t xml:space="preserve"> </w:t>
      </w:r>
      <w:r w:rsidR="008D0760" w:rsidRPr="00587A8E">
        <w:rPr>
          <w:szCs w:val="21"/>
        </w:rPr>
        <w:t xml:space="preserve">on </w:t>
      </w:r>
      <w:r w:rsidR="0006575B" w:rsidRPr="00587A8E">
        <w:rPr>
          <w:szCs w:val="21"/>
        </w:rPr>
        <w:t>improvement of FR2 SCell/SCG setup/resume</w:t>
      </w:r>
      <w:r w:rsidR="00CE0CB5" w:rsidRPr="00587A8E">
        <w:rPr>
          <w:szCs w:val="21"/>
        </w:rPr>
        <w:t>.</w:t>
      </w:r>
      <w:r w:rsidR="00E710BA" w:rsidRPr="00587A8E">
        <w:rPr>
          <w:szCs w:val="21"/>
        </w:rPr>
        <w:t xml:space="preserve"> </w:t>
      </w:r>
      <w:r w:rsidR="009758A1" w:rsidRPr="00587A8E">
        <w:rPr>
          <w:szCs w:val="21"/>
        </w:rPr>
        <w:t>We have the following proposal</w:t>
      </w:r>
      <w:r w:rsidR="00D944D5" w:rsidRPr="00587A8E">
        <w:rPr>
          <w:szCs w:val="21"/>
        </w:rPr>
        <w:t>s</w:t>
      </w:r>
      <w:r w:rsidR="00E710BA" w:rsidRPr="00587A8E">
        <w:rPr>
          <w:szCs w:val="21"/>
        </w:rPr>
        <w:t>:</w:t>
      </w:r>
    </w:p>
    <w:p w14:paraId="33A1E673" w14:textId="129F3637" w:rsidR="002001DA" w:rsidRDefault="002001DA" w:rsidP="002001DA">
      <w:pPr>
        <w:spacing w:beforeLines="50" w:before="120" w:afterLines="50" w:after="120"/>
        <w:rPr>
          <w:rFonts w:cstheme="minorHAnsi"/>
          <w:b/>
          <w:szCs w:val="21"/>
          <w:lang w:eastAsia="x-none"/>
        </w:rPr>
      </w:pPr>
      <w:r w:rsidRPr="00587A8E">
        <w:rPr>
          <w:rFonts w:cstheme="minorHAnsi" w:hint="eastAsia"/>
          <w:b/>
          <w:szCs w:val="21"/>
          <w:lang w:eastAsia="x-none"/>
        </w:rPr>
        <w:t>P</w:t>
      </w:r>
      <w:r w:rsidRPr="00587A8E">
        <w:rPr>
          <w:rFonts w:cstheme="minorHAnsi"/>
          <w:b/>
          <w:szCs w:val="21"/>
          <w:lang w:eastAsia="x-none"/>
        </w:rPr>
        <w:t xml:space="preserve">roposal 1: </w:t>
      </w:r>
      <w:r>
        <w:rPr>
          <w:rFonts w:cstheme="minorHAnsi"/>
          <w:b/>
          <w:szCs w:val="21"/>
          <w:lang w:eastAsia="x-none"/>
        </w:rPr>
        <w:t>With</w:t>
      </w:r>
      <w:r w:rsidRPr="00587A8E">
        <w:rPr>
          <w:rFonts w:cstheme="minorHAnsi"/>
          <w:b/>
          <w:szCs w:val="21"/>
          <w:lang w:eastAsia="x-none"/>
        </w:rPr>
        <w:t xml:space="preserve"> EMR, UE evaluates whether the measurement results are valid when indicating the availability in RRCSetupComplete or when reporting in RRCResumeComplete.</w:t>
      </w:r>
    </w:p>
    <w:p w14:paraId="7891F9E4" w14:textId="77777777" w:rsidR="006A434B" w:rsidRPr="00967AC9" w:rsidRDefault="006A434B" w:rsidP="006A434B">
      <w:pPr>
        <w:spacing w:beforeLines="50" w:before="120" w:afterLines="50" w:after="120"/>
        <w:rPr>
          <w:rFonts w:cstheme="minorHAnsi"/>
          <w:b/>
          <w:szCs w:val="21"/>
          <w:lang w:eastAsia="x-none"/>
        </w:rPr>
      </w:pPr>
      <w:r w:rsidRPr="00587A8E">
        <w:rPr>
          <w:rFonts w:cstheme="minorHAnsi"/>
          <w:b/>
          <w:szCs w:val="21"/>
          <w:lang w:eastAsia="x-none"/>
        </w:rPr>
        <w:t xml:space="preserve">Proposal </w:t>
      </w:r>
      <w:r>
        <w:rPr>
          <w:rFonts w:cstheme="minorHAnsi"/>
          <w:b/>
          <w:szCs w:val="21"/>
          <w:lang w:eastAsia="x-none"/>
        </w:rPr>
        <w:t>2</w:t>
      </w:r>
      <w:r w:rsidRPr="00587A8E">
        <w:rPr>
          <w:rFonts w:cstheme="minorHAnsi"/>
          <w:b/>
          <w:szCs w:val="21"/>
          <w:lang w:eastAsia="x-none"/>
        </w:rPr>
        <w:t xml:space="preserve">: </w:t>
      </w:r>
      <w:r>
        <w:rPr>
          <w:rFonts w:cstheme="minorHAnsi"/>
          <w:b/>
          <w:szCs w:val="21"/>
          <w:lang w:eastAsia="x-none"/>
        </w:rPr>
        <w:t>Regarding the validity condition, prefer the condition that t</w:t>
      </w:r>
      <w:r w:rsidRPr="00587A8E">
        <w:rPr>
          <w:rFonts w:cstheme="minorHAnsi"/>
          <w:b/>
          <w:szCs w:val="21"/>
          <w:lang w:eastAsia="x-none"/>
        </w:rPr>
        <w:t xml:space="preserve">he measurement </w:t>
      </w:r>
      <w:r>
        <w:rPr>
          <w:rFonts w:cstheme="minorHAnsi"/>
          <w:b/>
          <w:szCs w:val="21"/>
          <w:lang w:eastAsia="x-none"/>
        </w:rPr>
        <w:t>is</w:t>
      </w:r>
      <w:r w:rsidRPr="00587A8E">
        <w:rPr>
          <w:rFonts w:cstheme="minorHAnsi"/>
          <w:b/>
          <w:szCs w:val="21"/>
          <w:lang w:eastAsia="x-none"/>
        </w:rPr>
        <w:t xml:space="preserve"> </w:t>
      </w:r>
      <w:r>
        <w:rPr>
          <w:rFonts w:cstheme="minorHAnsi"/>
          <w:b/>
          <w:szCs w:val="21"/>
          <w:lang w:eastAsia="x-none"/>
        </w:rPr>
        <w:t xml:space="preserve">performed within </w:t>
      </w:r>
      <w:r w:rsidRPr="00587A8E">
        <w:rPr>
          <w:rFonts w:cstheme="minorHAnsi"/>
          <w:b/>
          <w:szCs w:val="21"/>
          <w:lang w:eastAsia="x-none"/>
        </w:rPr>
        <w:t xml:space="preserve">the last </w:t>
      </w:r>
      <w:r>
        <w:rPr>
          <w:rFonts w:cstheme="minorHAnsi"/>
          <w:b/>
          <w:szCs w:val="21"/>
          <w:lang w:eastAsia="x-none"/>
        </w:rPr>
        <w:t>[</w:t>
      </w:r>
      <w:r w:rsidRPr="00587A8E">
        <w:rPr>
          <w:rFonts w:cstheme="minorHAnsi"/>
          <w:b/>
          <w:szCs w:val="21"/>
          <w:lang w:eastAsia="x-none"/>
        </w:rPr>
        <w:t>5</w:t>
      </w:r>
      <w:r>
        <w:rPr>
          <w:rFonts w:cstheme="minorHAnsi"/>
          <w:b/>
          <w:szCs w:val="21"/>
          <w:lang w:eastAsia="x-none"/>
        </w:rPr>
        <w:t>]</w:t>
      </w:r>
      <w:r w:rsidRPr="00587A8E">
        <w:rPr>
          <w:rFonts w:cstheme="minorHAnsi"/>
          <w:b/>
          <w:szCs w:val="21"/>
          <w:lang w:eastAsia="x-none"/>
        </w:rPr>
        <w:t xml:space="preserve"> seconds before the evaluation occasion.</w:t>
      </w:r>
      <w:r>
        <w:rPr>
          <w:rFonts w:cstheme="minorHAnsi"/>
          <w:b/>
          <w:szCs w:val="21"/>
          <w:lang w:eastAsia="x-none"/>
        </w:rPr>
        <w:t xml:space="preserve"> Open to discuss a combination of condition A and C. </w:t>
      </w:r>
    </w:p>
    <w:p w14:paraId="2EE64698" w14:textId="77777777" w:rsidR="006A434B" w:rsidRDefault="006A434B" w:rsidP="006A434B">
      <w:pPr>
        <w:spacing w:beforeLines="50" w:before="120" w:afterLines="50" w:after="120"/>
        <w:rPr>
          <w:rFonts w:cstheme="minorHAnsi"/>
          <w:b/>
          <w:szCs w:val="21"/>
          <w:lang w:eastAsia="x-none"/>
        </w:rPr>
      </w:pPr>
      <w:r w:rsidRPr="00587A8E">
        <w:rPr>
          <w:rFonts w:cstheme="minorHAnsi"/>
          <w:b/>
          <w:szCs w:val="21"/>
          <w:lang w:eastAsia="x-none"/>
        </w:rPr>
        <w:t xml:space="preserve">Proposal </w:t>
      </w:r>
      <w:r>
        <w:rPr>
          <w:rFonts w:cstheme="minorHAnsi"/>
          <w:b/>
          <w:szCs w:val="21"/>
          <w:lang w:eastAsia="x-none"/>
        </w:rPr>
        <w:t>3</w:t>
      </w:r>
      <w:r w:rsidRPr="00587A8E">
        <w:rPr>
          <w:rFonts w:cstheme="minorHAnsi"/>
          <w:b/>
          <w:szCs w:val="21"/>
          <w:lang w:eastAsia="x-none"/>
        </w:rPr>
        <w:t xml:space="preserve">: </w:t>
      </w:r>
      <w:r w:rsidRPr="00967AC9">
        <w:rPr>
          <w:rFonts w:cstheme="minorHAnsi"/>
          <w:b/>
          <w:szCs w:val="21"/>
          <w:lang w:eastAsia="x-none"/>
        </w:rPr>
        <w:t xml:space="preserve">UE </w:t>
      </w:r>
      <w:r>
        <w:rPr>
          <w:rFonts w:cstheme="minorHAnsi"/>
          <w:b/>
          <w:szCs w:val="21"/>
          <w:lang w:eastAsia="x-none"/>
        </w:rPr>
        <w:t>does not</w:t>
      </w:r>
      <w:r w:rsidRPr="00967AC9">
        <w:rPr>
          <w:rFonts w:cstheme="minorHAnsi"/>
          <w:b/>
          <w:szCs w:val="21"/>
          <w:lang w:eastAsia="x-none"/>
        </w:rPr>
        <w:t xml:space="preserve"> report the invalid measurement results to NW. All the results reported to NW should be considered valid without additional indication</w:t>
      </w:r>
      <w:r>
        <w:rPr>
          <w:rFonts w:cstheme="minorHAnsi"/>
          <w:b/>
          <w:szCs w:val="21"/>
          <w:lang w:eastAsia="x-none"/>
        </w:rPr>
        <w:t>.</w:t>
      </w:r>
    </w:p>
    <w:p w14:paraId="2D548EA9" w14:textId="6D8CE176" w:rsidR="006A434B" w:rsidRDefault="006A434B" w:rsidP="006A434B">
      <w:pPr>
        <w:spacing w:beforeLines="50" w:before="120" w:afterLines="50" w:after="120"/>
        <w:rPr>
          <w:rFonts w:cstheme="minorHAnsi"/>
          <w:b/>
          <w:szCs w:val="21"/>
          <w:lang w:eastAsia="x-none"/>
        </w:rPr>
      </w:pPr>
      <w:r w:rsidRPr="00587A8E">
        <w:rPr>
          <w:rFonts w:cstheme="minorHAnsi"/>
          <w:b/>
          <w:szCs w:val="21"/>
          <w:lang w:eastAsia="x-none"/>
        </w:rPr>
        <w:t xml:space="preserve">Proposal </w:t>
      </w:r>
      <w:r w:rsidR="00022A2D">
        <w:rPr>
          <w:rFonts w:cstheme="minorHAnsi"/>
          <w:b/>
          <w:szCs w:val="21"/>
          <w:lang w:eastAsia="x-none"/>
        </w:rPr>
        <w:t>4</w:t>
      </w:r>
      <w:r w:rsidRPr="00587A8E">
        <w:rPr>
          <w:rFonts w:cstheme="minorHAnsi"/>
          <w:b/>
          <w:szCs w:val="21"/>
          <w:lang w:eastAsia="x-none"/>
        </w:rPr>
        <w:t xml:space="preserve">: </w:t>
      </w:r>
      <w:r w:rsidRPr="001020B0">
        <w:rPr>
          <w:rFonts w:cstheme="minorHAnsi"/>
          <w:b/>
          <w:szCs w:val="21"/>
          <w:lang w:eastAsia="x-none"/>
        </w:rPr>
        <w:t>For UE which is not capable of or not configured with EMR measurement,</w:t>
      </w:r>
      <w:r>
        <w:rPr>
          <w:rFonts w:cstheme="minorHAnsi"/>
          <w:b/>
          <w:szCs w:val="21"/>
          <w:lang w:eastAsia="x-none"/>
        </w:rPr>
        <w:t xml:space="preserve"> UE can report the </w:t>
      </w:r>
      <w:r w:rsidRPr="001020B0">
        <w:rPr>
          <w:rFonts w:cstheme="minorHAnsi"/>
          <w:b/>
          <w:szCs w:val="21"/>
          <w:lang w:eastAsia="x-none"/>
        </w:rPr>
        <w:t xml:space="preserve">measurement results obtained </w:t>
      </w:r>
      <w:r>
        <w:rPr>
          <w:rFonts w:cstheme="minorHAnsi"/>
          <w:b/>
          <w:szCs w:val="21"/>
          <w:lang w:eastAsia="x-none"/>
        </w:rPr>
        <w:t xml:space="preserve">in </w:t>
      </w:r>
      <w:r w:rsidRPr="001020B0">
        <w:rPr>
          <w:rFonts w:cstheme="minorHAnsi"/>
          <w:b/>
          <w:szCs w:val="21"/>
          <w:lang w:eastAsia="x-none"/>
        </w:rPr>
        <w:t xml:space="preserve">idle/inactive mode </w:t>
      </w:r>
      <w:r>
        <w:rPr>
          <w:rFonts w:cstheme="minorHAnsi"/>
          <w:b/>
          <w:szCs w:val="21"/>
          <w:lang w:eastAsia="x-none"/>
        </w:rPr>
        <w:t>and follows the same procedure of EMR. The final decision of the reporting mechanism is up to RAN2.</w:t>
      </w:r>
    </w:p>
    <w:p w14:paraId="218BE08B" w14:textId="64F1E26D" w:rsidR="006A434B" w:rsidRPr="006A434B" w:rsidRDefault="006A434B" w:rsidP="006A434B">
      <w:pPr>
        <w:spacing w:beforeLines="50" w:before="120" w:afterLines="50" w:after="120"/>
        <w:rPr>
          <w:rFonts w:cstheme="minorHAnsi"/>
          <w:b/>
          <w:szCs w:val="21"/>
          <w:lang w:eastAsia="x-none"/>
        </w:rPr>
      </w:pPr>
      <w:r w:rsidRPr="006A434B">
        <w:rPr>
          <w:rFonts w:cstheme="minorHAnsi"/>
          <w:b/>
          <w:szCs w:val="21"/>
          <w:lang w:eastAsia="x-none"/>
        </w:rPr>
        <w:t xml:space="preserve">Proposal </w:t>
      </w:r>
      <w:r w:rsidR="00022A2D">
        <w:rPr>
          <w:rFonts w:cstheme="minorHAnsi"/>
          <w:b/>
          <w:szCs w:val="21"/>
          <w:lang w:eastAsia="x-none"/>
        </w:rPr>
        <w:t>5</w:t>
      </w:r>
      <w:r w:rsidRPr="006A434B">
        <w:rPr>
          <w:rFonts w:cstheme="minorHAnsi"/>
          <w:b/>
          <w:szCs w:val="21"/>
          <w:lang w:eastAsia="x-none"/>
        </w:rPr>
        <w:t>: It is hard to define the measurement requirements if the overall measurement starts from IDLE/INACTIVE mode and ends in Connected mode.</w:t>
      </w:r>
    </w:p>
    <w:p w14:paraId="75B28DCC" w14:textId="40811C50" w:rsidR="006A434B" w:rsidRPr="00BA2273" w:rsidRDefault="006A434B" w:rsidP="006A434B">
      <w:pPr>
        <w:spacing w:beforeLines="50" w:before="120" w:afterLines="50" w:after="120"/>
        <w:rPr>
          <w:rFonts w:cstheme="minorHAnsi"/>
          <w:b/>
          <w:szCs w:val="21"/>
          <w:lang w:eastAsia="x-none"/>
        </w:rPr>
      </w:pPr>
      <w:r w:rsidRPr="00BA2273">
        <w:rPr>
          <w:rFonts w:cstheme="minorHAnsi" w:hint="eastAsia"/>
          <w:b/>
          <w:szCs w:val="21"/>
          <w:lang w:eastAsia="x-none"/>
        </w:rPr>
        <w:t>P</w:t>
      </w:r>
      <w:r w:rsidRPr="00BA2273">
        <w:rPr>
          <w:rFonts w:cstheme="minorHAnsi"/>
          <w:b/>
          <w:szCs w:val="21"/>
          <w:lang w:eastAsia="x-none"/>
        </w:rPr>
        <w:t xml:space="preserve">roposal </w:t>
      </w:r>
      <w:r w:rsidR="00022A2D">
        <w:rPr>
          <w:rFonts w:cstheme="minorHAnsi"/>
          <w:b/>
          <w:szCs w:val="21"/>
          <w:lang w:eastAsia="x-none"/>
        </w:rPr>
        <w:t>6</w:t>
      </w:r>
      <w:r w:rsidRPr="00BA2273">
        <w:rPr>
          <w:rFonts w:cstheme="minorHAnsi"/>
          <w:b/>
          <w:szCs w:val="21"/>
          <w:lang w:eastAsia="x-none"/>
        </w:rPr>
        <w:t xml:space="preserve">: </w:t>
      </w:r>
      <w:r>
        <w:rPr>
          <w:rFonts w:cstheme="minorHAnsi"/>
          <w:b/>
          <w:szCs w:val="21"/>
          <w:lang w:eastAsia="x-none"/>
        </w:rPr>
        <w:t xml:space="preserve">Without indicating </w:t>
      </w:r>
      <w:r w:rsidRPr="00BA2273">
        <w:rPr>
          <w:rFonts w:cstheme="minorHAnsi"/>
          <w:b/>
          <w:szCs w:val="21"/>
          <w:lang w:eastAsia="x-none"/>
        </w:rPr>
        <w:t>the measurement status in idle/inactive mode when entering CONNECTED mode</w:t>
      </w:r>
      <w:r>
        <w:rPr>
          <w:rFonts w:cstheme="minorHAnsi"/>
          <w:b/>
          <w:szCs w:val="21"/>
          <w:lang w:eastAsia="x-none"/>
        </w:rPr>
        <w:t xml:space="preserve">, UE can still </w:t>
      </w:r>
      <w:r w:rsidRPr="00BA2273">
        <w:rPr>
          <w:rFonts w:cstheme="minorHAnsi"/>
          <w:b/>
          <w:szCs w:val="21"/>
          <w:lang w:eastAsia="x-none"/>
        </w:rPr>
        <w:t>complete the measurement</w:t>
      </w:r>
      <w:r>
        <w:rPr>
          <w:rFonts w:cstheme="minorHAnsi"/>
          <w:b/>
          <w:szCs w:val="21"/>
          <w:lang w:eastAsia="x-none"/>
        </w:rPr>
        <w:t xml:space="preserve"> and</w:t>
      </w:r>
      <w:r w:rsidRPr="00BA2273">
        <w:rPr>
          <w:rFonts w:cstheme="minorHAnsi"/>
          <w:b/>
          <w:szCs w:val="21"/>
          <w:lang w:eastAsia="x-none"/>
        </w:rPr>
        <w:t xml:space="preserve"> report the measurement results earlier</w:t>
      </w:r>
      <w:r>
        <w:rPr>
          <w:rFonts w:cstheme="minorHAnsi"/>
          <w:b/>
          <w:szCs w:val="21"/>
          <w:lang w:eastAsia="x-none"/>
        </w:rPr>
        <w:t xml:space="preserve"> if possible.</w:t>
      </w:r>
    </w:p>
    <w:p w14:paraId="00EF9588" w14:textId="7D4F11BC" w:rsidR="006A434B" w:rsidRPr="006A434B" w:rsidRDefault="006A434B" w:rsidP="002001DA">
      <w:pPr>
        <w:spacing w:beforeLines="50" w:before="120" w:afterLines="50" w:after="120"/>
        <w:rPr>
          <w:rFonts w:cstheme="minorHAnsi"/>
          <w:b/>
          <w:szCs w:val="21"/>
        </w:rPr>
      </w:pPr>
      <w:r>
        <w:rPr>
          <w:rFonts w:cstheme="minorHAnsi" w:hint="eastAsia"/>
          <w:b/>
          <w:szCs w:val="21"/>
        </w:rPr>
        <w:t>P</w:t>
      </w:r>
      <w:r>
        <w:rPr>
          <w:rFonts w:cstheme="minorHAnsi"/>
          <w:b/>
          <w:szCs w:val="21"/>
        </w:rPr>
        <w:t xml:space="preserve">roposal </w:t>
      </w:r>
      <w:r w:rsidR="00022A2D">
        <w:rPr>
          <w:rFonts w:cstheme="minorHAnsi"/>
          <w:b/>
          <w:szCs w:val="21"/>
        </w:rPr>
        <w:t>7</w:t>
      </w:r>
      <w:r>
        <w:rPr>
          <w:rFonts w:cstheme="minorHAnsi"/>
          <w:b/>
          <w:szCs w:val="21"/>
        </w:rPr>
        <w:t xml:space="preserve">: </w:t>
      </w:r>
      <w:r w:rsidRPr="00AC1F03">
        <w:rPr>
          <w:rFonts w:cstheme="minorHAnsi"/>
          <w:b/>
          <w:szCs w:val="21"/>
        </w:rPr>
        <w:t>Whether to perform addition measurement starting from RRC connection setup/resume procedure can be up to UE implementation.</w:t>
      </w:r>
    </w:p>
    <w:p w14:paraId="215C263B" w14:textId="77777777" w:rsidR="006C1DC9" w:rsidRPr="00A17D25" w:rsidRDefault="006C1DC9" w:rsidP="006A434B">
      <w:pPr>
        <w:pStyle w:val="1"/>
        <w:ind w:left="0" w:firstLine="0"/>
        <w:jc w:val="both"/>
        <w:rPr>
          <w:rFonts w:asciiTheme="minorHAnsi" w:hAnsiTheme="minorHAnsi" w:cstheme="minorHAnsi"/>
          <w:color w:val="000000" w:themeColor="text1"/>
          <w:sz w:val="32"/>
          <w:szCs w:val="32"/>
        </w:rPr>
      </w:pPr>
      <w:r w:rsidRPr="00A17D25">
        <w:rPr>
          <w:rFonts w:asciiTheme="minorHAnsi" w:eastAsia="PMingLiU" w:hAnsiTheme="minorHAnsi" w:cstheme="minorHAnsi"/>
          <w:color w:val="000000" w:themeColor="text1"/>
          <w:sz w:val="32"/>
          <w:szCs w:val="32"/>
          <w:lang w:eastAsia="zh-TW"/>
        </w:rPr>
        <w:t>4 Reference</w:t>
      </w:r>
      <w:r w:rsidRPr="00A17D25">
        <w:rPr>
          <w:rFonts w:asciiTheme="minorHAnsi" w:hAnsiTheme="minorHAnsi" w:cstheme="minorHAnsi"/>
          <w:color w:val="000000" w:themeColor="text1"/>
          <w:sz w:val="32"/>
          <w:szCs w:val="32"/>
        </w:rPr>
        <w:t xml:space="preserve"> </w:t>
      </w:r>
    </w:p>
    <w:p w14:paraId="0009B148" w14:textId="5F6EB7BC" w:rsidR="00D944D5" w:rsidRPr="00514B4B" w:rsidRDefault="00514B4B" w:rsidP="00514B4B">
      <w:pPr>
        <w:pStyle w:val="references0"/>
        <w:rPr>
          <w:rFonts w:asciiTheme="minorHAnsi" w:eastAsiaTheme="minorEastAsia" w:hAnsiTheme="minorHAnsi" w:cstheme="minorBidi"/>
          <w:noProof w:val="0"/>
          <w:kern w:val="2"/>
          <w:sz w:val="21"/>
          <w:szCs w:val="22"/>
          <w:lang w:eastAsia="zh-CN"/>
        </w:rPr>
      </w:pPr>
      <w:bookmarkStart w:id="8" w:name="_Hlk118279640"/>
      <w:bookmarkStart w:id="9" w:name="_Hlk118279248"/>
      <w:r w:rsidRPr="00AD22AC">
        <w:rPr>
          <w:rFonts w:asciiTheme="minorHAnsi" w:eastAsiaTheme="minorEastAsia" w:hAnsiTheme="minorHAnsi" w:cstheme="minorBidi"/>
          <w:noProof w:val="0"/>
          <w:kern w:val="2"/>
          <w:sz w:val="21"/>
          <w:szCs w:val="22"/>
          <w:lang w:eastAsia="zh-CN"/>
        </w:rPr>
        <w:t>R4-2306396</w:t>
      </w:r>
      <w:r w:rsidRPr="00E12A61">
        <w:rPr>
          <w:rFonts w:asciiTheme="minorHAnsi" w:eastAsiaTheme="minorEastAsia" w:hAnsiTheme="minorHAnsi" w:cstheme="minorBidi"/>
          <w:noProof w:val="0"/>
          <w:kern w:val="2"/>
          <w:sz w:val="21"/>
          <w:szCs w:val="22"/>
          <w:lang w:eastAsia="zh-CN"/>
        </w:rPr>
        <w:t>, “</w:t>
      </w:r>
      <w:r w:rsidRPr="00F7751F">
        <w:rPr>
          <w:rFonts w:asciiTheme="minorHAnsi" w:eastAsiaTheme="minorEastAsia" w:hAnsiTheme="minorHAnsi" w:cstheme="minorBidi"/>
          <w:noProof w:val="0"/>
          <w:kern w:val="2"/>
          <w:sz w:val="21"/>
          <w:szCs w:val="22"/>
          <w:lang w:eastAsia="zh-CN"/>
        </w:rPr>
        <w:t xml:space="preserve">WF on NR Mobility Enhancements RRM requirements (part </w:t>
      </w:r>
      <w:r>
        <w:rPr>
          <w:rFonts w:asciiTheme="minorHAnsi" w:eastAsiaTheme="minorEastAsia" w:hAnsiTheme="minorHAnsi" w:cstheme="minorBidi"/>
          <w:noProof w:val="0"/>
          <w:kern w:val="2"/>
          <w:sz w:val="21"/>
          <w:szCs w:val="22"/>
          <w:lang w:eastAsia="zh-CN"/>
        </w:rPr>
        <w:t>2</w:t>
      </w:r>
      <w:r w:rsidRPr="00F7751F">
        <w:rPr>
          <w:rFonts w:asciiTheme="minorHAnsi" w:eastAsiaTheme="minorEastAsia" w:hAnsiTheme="minorHAnsi" w:cstheme="minorBidi"/>
          <w:noProof w:val="0"/>
          <w:kern w:val="2"/>
          <w:sz w:val="21"/>
          <w:szCs w:val="22"/>
          <w:lang w:eastAsia="zh-CN"/>
        </w:rPr>
        <w:t>)</w:t>
      </w:r>
      <w:r w:rsidRPr="00E12A61">
        <w:rPr>
          <w:rFonts w:asciiTheme="minorHAnsi" w:eastAsiaTheme="minorEastAsia" w:hAnsiTheme="minorHAnsi" w:cstheme="minorBidi"/>
          <w:noProof w:val="0"/>
          <w:kern w:val="2"/>
          <w:sz w:val="21"/>
          <w:szCs w:val="22"/>
          <w:lang w:eastAsia="zh-CN"/>
        </w:rPr>
        <w:t xml:space="preserve">”, </w:t>
      </w:r>
      <w:r>
        <w:rPr>
          <w:rFonts w:asciiTheme="minorHAnsi" w:eastAsiaTheme="minorEastAsia" w:hAnsiTheme="minorHAnsi" w:cstheme="minorBidi"/>
          <w:noProof w:val="0"/>
          <w:kern w:val="2"/>
          <w:sz w:val="21"/>
          <w:szCs w:val="22"/>
          <w:lang w:eastAsia="zh-CN"/>
        </w:rPr>
        <w:t>Apple</w:t>
      </w:r>
      <w:r w:rsidRPr="00E12A61">
        <w:rPr>
          <w:rFonts w:asciiTheme="minorHAnsi" w:eastAsiaTheme="minorEastAsia" w:hAnsiTheme="minorHAnsi" w:cstheme="minorBidi"/>
          <w:noProof w:val="0"/>
          <w:kern w:val="2"/>
          <w:sz w:val="21"/>
          <w:szCs w:val="22"/>
          <w:lang w:eastAsia="zh-CN"/>
        </w:rPr>
        <w:t>, RAN4#10</w:t>
      </w:r>
      <w:r>
        <w:rPr>
          <w:rFonts w:asciiTheme="minorHAnsi" w:eastAsiaTheme="minorEastAsia" w:hAnsiTheme="minorHAnsi" w:cstheme="minorBidi"/>
          <w:noProof w:val="0"/>
          <w:kern w:val="2"/>
          <w:sz w:val="21"/>
          <w:szCs w:val="22"/>
          <w:lang w:eastAsia="zh-CN"/>
        </w:rPr>
        <w:t>6bis</w:t>
      </w:r>
      <w:r w:rsidRPr="00E12A61">
        <w:rPr>
          <w:rFonts w:asciiTheme="minorHAnsi" w:eastAsiaTheme="minorEastAsia" w:hAnsiTheme="minorHAnsi" w:cstheme="minorBidi"/>
          <w:noProof w:val="0"/>
          <w:kern w:val="2"/>
          <w:sz w:val="21"/>
          <w:szCs w:val="22"/>
          <w:lang w:eastAsia="zh-CN"/>
        </w:rPr>
        <w:t xml:space="preserve"> </w:t>
      </w:r>
      <w:r>
        <w:rPr>
          <w:rFonts w:asciiTheme="minorHAnsi" w:eastAsiaTheme="minorEastAsia" w:hAnsiTheme="minorHAnsi" w:cstheme="minorBidi"/>
          <w:noProof w:val="0"/>
          <w:kern w:val="2"/>
          <w:sz w:val="21"/>
          <w:szCs w:val="22"/>
          <w:lang w:eastAsia="zh-CN"/>
        </w:rPr>
        <w:t>e-</w:t>
      </w:r>
      <w:r w:rsidRPr="00E12A61">
        <w:rPr>
          <w:rFonts w:asciiTheme="minorHAnsi" w:eastAsiaTheme="minorEastAsia" w:hAnsiTheme="minorHAnsi" w:cstheme="minorBidi"/>
          <w:noProof w:val="0"/>
          <w:kern w:val="2"/>
          <w:sz w:val="21"/>
          <w:szCs w:val="22"/>
          <w:lang w:eastAsia="zh-CN"/>
        </w:rPr>
        <w:t xml:space="preserve">meeting, </w:t>
      </w:r>
      <w:r w:rsidRPr="009620BE">
        <w:rPr>
          <w:rFonts w:asciiTheme="minorHAnsi" w:eastAsiaTheme="minorEastAsia" w:hAnsiTheme="minorHAnsi" w:cstheme="minorBidi"/>
          <w:noProof w:val="0"/>
          <w:kern w:val="2"/>
          <w:sz w:val="21"/>
          <w:szCs w:val="22"/>
          <w:lang w:eastAsia="zh-CN"/>
        </w:rPr>
        <w:t>April 17th – 26th,</w:t>
      </w:r>
      <w:r w:rsidRPr="00E12A61">
        <w:rPr>
          <w:rFonts w:asciiTheme="minorHAnsi" w:eastAsiaTheme="minorEastAsia" w:hAnsiTheme="minorHAnsi" w:cstheme="minorBidi"/>
          <w:noProof w:val="0"/>
          <w:kern w:val="2"/>
          <w:sz w:val="21"/>
          <w:szCs w:val="22"/>
          <w:lang w:eastAsia="zh-CN"/>
        </w:rPr>
        <w:t xml:space="preserve"> 202</w:t>
      </w:r>
      <w:r>
        <w:rPr>
          <w:rFonts w:asciiTheme="minorHAnsi" w:eastAsiaTheme="minorEastAsia" w:hAnsiTheme="minorHAnsi" w:cstheme="minorBidi"/>
          <w:noProof w:val="0"/>
          <w:kern w:val="2"/>
          <w:sz w:val="21"/>
          <w:szCs w:val="22"/>
          <w:lang w:eastAsia="zh-CN"/>
        </w:rPr>
        <w:t>3</w:t>
      </w:r>
      <w:r w:rsidRPr="00E12A61">
        <w:rPr>
          <w:rFonts w:asciiTheme="minorHAnsi" w:eastAsiaTheme="minorEastAsia" w:hAnsiTheme="minorHAnsi" w:cstheme="minorBidi"/>
          <w:noProof w:val="0"/>
          <w:kern w:val="2"/>
          <w:sz w:val="21"/>
          <w:szCs w:val="22"/>
          <w:lang w:eastAsia="zh-CN"/>
        </w:rPr>
        <w:t xml:space="preserve">. </w:t>
      </w:r>
      <w:bookmarkEnd w:id="8"/>
      <w:bookmarkEnd w:id="9"/>
    </w:p>
    <w:sectPr w:rsidR="00D944D5" w:rsidRPr="00514B4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4EED0C" w14:textId="77777777" w:rsidR="00AA7B13" w:rsidRDefault="00AA7B13">
      <w:r>
        <w:separator/>
      </w:r>
    </w:p>
  </w:endnote>
  <w:endnote w:type="continuationSeparator" w:id="0">
    <w:p w14:paraId="7C418422" w14:textId="77777777" w:rsidR="00AA7B13" w:rsidRDefault="00AA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530439" w14:textId="77777777" w:rsidR="00AA7B13" w:rsidRDefault="00AA7B13">
      <w:r>
        <w:separator/>
      </w:r>
    </w:p>
  </w:footnote>
  <w:footnote w:type="continuationSeparator" w:id="0">
    <w:p w14:paraId="2E23360C" w14:textId="77777777" w:rsidR="00AA7B13" w:rsidRDefault="00AA7B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6E0E02"/>
    <w:multiLevelType w:val="hybridMultilevel"/>
    <w:tmpl w:val="4BDC8D9E"/>
    <w:lvl w:ilvl="0" w:tplc="AB8484D8">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BC1850"/>
    <w:multiLevelType w:val="hybridMultilevel"/>
    <w:tmpl w:val="D92036F4"/>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4CA3ED4"/>
    <w:multiLevelType w:val="multilevel"/>
    <w:tmpl w:val="164E1F6E"/>
    <w:lvl w:ilvl="0">
      <w:start w:val="2"/>
      <w:numFmt w:val="decimal"/>
      <w:lvlText w:val="%1"/>
      <w:lvlJc w:val="left"/>
      <w:pPr>
        <w:ind w:left="405" w:hanging="405"/>
      </w:pPr>
      <w:rPr>
        <w:rFonts w:hint="default"/>
        <w:b w:val="0"/>
      </w:rPr>
    </w:lvl>
    <w:lvl w:ilvl="1">
      <w:start w:val="1"/>
      <w:numFmt w:val="decimal"/>
      <w:lvlText w:val="%1.%2"/>
      <w:lvlJc w:val="left"/>
      <w:pPr>
        <w:ind w:left="405" w:hanging="40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5" w15:restartNumberingAfterBreak="0">
    <w:nsid w:val="1A48630E"/>
    <w:multiLevelType w:val="multilevel"/>
    <w:tmpl w:val="A802BE3E"/>
    <w:lvl w:ilvl="0">
      <w:start w:val="2"/>
      <w:numFmt w:val="decimal"/>
      <w:lvlText w:val="%1"/>
      <w:lvlJc w:val="left"/>
      <w:pPr>
        <w:ind w:left="405" w:hanging="405"/>
      </w:pPr>
      <w:rPr>
        <w:rFonts w:hint="default"/>
        <w:b w:val="0"/>
      </w:rPr>
    </w:lvl>
    <w:lvl w:ilvl="1">
      <w:start w:val="1"/>
      <w:numFmt w:val="decimal"/>
      <w:lvlText w:val="%1.%2"/>
      <w:lvlJc w:val="left"/>
      <w:pPr>
        <w:ind w:left="405" w:hanging="405"/>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6" w15:restartNumberingAfterBreak="0">
    <w:nsid w:val="1B8B571B"/>
    <w:multiLevelType w:val="hybridMultilevel"/>
    <w:tmpl w:val="D084052C"/>
    <w:lvl w:ilvl="0" w:tplc="04090001">
      <w:start w:val="1"/>
      <w:numFmt w:val="bullet"/>
      <w:lvlText w:val=""/>
      <w:lvlJc w:val="left"/>
      <w:pPr>
        <w:ind w:left="720"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7" w15:restartNumberingAfterBreak="0">
    <w:nsid w:val="1F786514"/>
    <w:multiLevelType w:val="hybridMultilevel"/>
    <w:tmpl w:val="DE68C8F2"/>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B4419B9"/>
    <w:multiLevelType w:val="hybridMultilevel"/>
    <w:tmpl w:val="E684F90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554BCC"/>
    <w:multiLevelType w:val="hybridMultilevel"/>
    <w:tmpl w:val="64D25D74"/>
    <w:lvl w:ilvl="0" w:tplc="8F9CC4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E8101DD"/>
    <w:multiLevelType w:val="hybridMultilevel"/>
    <w:tmpl w:val="7368E328"/>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06E51C7"/>
    <w:multiLevelType w:val="hybridMultilevel"/>
    <w:tmpl w:val="12A4A46C"/>
    <w:lvl w:ilvl="0" w:tplc="610A222C">
      <w:start w:val="1"/>
      <w:numFmt w:val="bullet"/>
      <w:lvlText w:val="•"/>
      <w:lvlJc w:val="left"/>
      <w:pPr>
        <w:tabs>
          <w:tab w:val="num" w:pos="720"/>
        </w:tabs>
        <w:ind w:left="720" w:hanging="360"/>
      </w:pPr>
      <w:rPr>
        <w:rFonts w:ascii="Arial" w:hAnsi="Arial" w:hint="default"/>
      </w:rPr>
    </w:lvl>
    <w:lvl w:ilvl="1" w:tplc="6622BA4E">
      <w:start w:val="12605"/>
      <w:numFmt w:val="bullet"/>
      <w:lvlText w:val="–"/>
      <w:lvlJc w:val="left"/>
      <w:pPr>
        <w:tabs>
          <w:tab w:val="num" w:pos="1440"/>
        </w:tabs>
        <w:ind w:left="1440" w:hanging="360"/>
      </w:pPr>
      <w:rPr>
        <w:rFonts w:ascii="Calibri Light" w:hAnsi="Calibri Light" w:hint="default"/>
      </w:rPr>
    </w:lvl>
    <w:lvl w:ilvl="2" w:tplc="ED2C6238">
      <w:start w:val="12605"/>
      <w:numFmt w:val="bullet"/>
      <w:lvlText w:val="-"/>
      <w:lvlJc w:val="left"/>
      <w:pPr>
        <w:tabs>
          <w:tab w:val="num" w:pos="2160"/>
        </w:tabs>
        <w:ind w:left="2160" w:hanging="360"/>
      </w:pPr>
      <w:rPr>
        <w:rFonts w:ascii="Arial" w:hAnsi="Arial" w:hint="default"/>
      </w:rPr>
    </w:lvl>
    <w:lvl w:ilvl="3" w:tplc="65FE3788" w:tentative="1">
      <w:start w:val="1"/>
      <w:numFmt w:val="bullet"/>
      <w:lvlText w:val="•"/>
      <w:lvlJc w:val="left"/>
      <w:pPr>
        <w:tabs>
          <w:tab w:val="num" w:pos="2880"/>
        </w:tabs>
        <w:ind w:left="2880" w:hanging="360"/>
      </w:pPr>
      <w:rPr>
        <w:rFonts w:ascii="Arial" w:hAnsi="Arial" w:hint="default"/>
      </w:rPr>
    </w:lvl>
    <w:lvl w:ilvl="4" w:tplc="EB48DB52" w:tentative="1">
      <w:start w:val="1"/>
      <w:numFmt w:val="bullet"/>
      <w:lvlText w:val="•"/>
      <w:lvlJc w:val="left"/>
      <w:pPr>
        <w:tabs>
          <w:tab w:val="num" w:pos="3600"/>
        </w:tabs>
        <w:ind w:left="3600" w:hanging="360"/>
      </w:pPr>
      <w:rPr>
        <w:rFonts w:ascii="Arial" w:hAnsi="Arial" w:hint="default"/>
      </w:rPr>
    </w:lvl>
    <w:lvl w:ilvl="5" w:tplc="75780904" w:tentative="1">
      <w:start w:val="1"/>
      <w:numFmt w:val="bullet"/>
      <w:lvlText w:val="•"/>
      <w:lvlJc w:val="left"/>
      <w:pPr>
        <w:tabs>
          <w:tab w:val="num" w:pos="4320"/>
        </w:tabs>
        <w:ind w:left="4320" w:hanging="360"/>
      </w:pPr>
      <w:rPr>
        <w:rFonts w:ascii="Arial" w:hAnsi="Arial" w:hint="default"/>
      </w:rPr>
    </w:lvl>
    <w:lvl w:ilvl="6" w:tplc="55FABD64" w:tentative="1">
      <w:start w:val="1"/>
      <w:numFmt w:val="bullet"/>
      <w:lvlText w:val="•"/>
      <w:lvlJc w:val="left"/>
      <w:pPr>
        <w:tabs>
          <w:tab w:val="num" w:pos="5040"/>
        </w:tabs>
        <w:ind w:left="5040" w:hanging="360"/>
      </w:pPr>
      <w:rPr>
        <w:rFonts w:ascii="Arial" w:hAnsi="Arial" w:hint="default"/>
      </w:rPr>
    </w:lvl>
    <w:lvl w:ilvl="7" w:tplc="5CB4FFC4" w:tentative="1">
      <w:start w:val="1"/>
      <w:numFmt w:val="bullet"/>
      <w:lvlText w:val="•"/>
      <w:lvlJc w:val="left"/>
      <w:pPr>
        <w:tabs>
          <w:tab w:val="num" w:pos="5760"/>
        </w:tabs>
        <w:ind w:left="5760" w:hanging="360"/>
      </w:pPr>
      <w:rPr>
        <w:rFonts w:ascii="Arial" w:hAnsi="Arial" w:hint="default"/>
      </w:rPr>
    </w:lvl>
    <w:lvl w:ilvl="8" w:tplc="B9C41AE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1634A0"/>
    <w:multiLevelType w:val="hybridMultilevel"/>
    <w:tmpl w:val="86001D70"/>
    <w:lvl w:ilvl="0" w:tplc="97F068CA">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CC23647"/>
    <w:multiLevelType w:val="hybridMultilevel"/>
    <w:tmpl w:val="E772AA3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0E87622"/>
    <w:multiLevelType w:val="hybridMultilevel"/>
    <w:tmpl w:val="B150002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6E95783"/>
    <w:multiLevelType w:val="hybridMultilevel"/>
    <w:tmpl w:val="1456770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3D1EDD"/>
    <w:multiLevelType w:val="hybridMultilevel"/>
    <w:tmpl w:val="543CF5E2"/>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707B6F63"/>
    <w:multiLevelType w:val="hybridMultilevel"/>
    <w:tmpl w:val="CE3EB598"/>
    <w:lvl w:ilvl="0" w:tplc="1AE67298">
      <w:start w:val="1"/>
      <w:numFmt w:val="bullet"/>
      <w:lvlText w:val="-"/>
      <w:lvlJc w:val="left"/>
      <w:pPr>
        <w:tabs>
          <w:tab w:val="num" w:pos="720"/>
        </w:tabs>
        <w:ind w:left="720" w:hanging="360"/>
      </w:pPr>
      <w:rPr>
        <w:rFonts w:ascii="Arial" w:hAnsi="Arial" w:hint="default"/>
      </w:rPr>
    </w:lvl>
    <w:lvl w:ilvl="1" w:tplc="B9FC8208">
      <w:start w:val="1"/>
      <w:numFmt w:val="bullet"/>
      <w:lvlText w:val="-"/>
      <w:lvlJc w:val="left"/>
      <w:pPr>
        <w:tabs>
          <w:tab w:val="num" w:pos="1440"/>
        </w:tabs>
        <w:ind w:left="1440" w:hanging="360"/>
      </w:pPr>
      <w:rPr>
        <w:rFonts w:ascii="Arial" w:hAnsi="Arial" w:hint="default"/>
      </w:rPr>
    </w:lvl>
    <w:lvl w:ilvl="2" w:tplc="F7D2D550">
      <w:start w:val="1"/>
      <w:numFmt w:val="bullet"/>
      <w:lvlText w:val="-"/>
      <w:lvlJc w:val="left"/>
      <w:pPr>
        <w:tabs>
          <w:tab w:val="num" w:pos="2160"/>
        </w:tabs>
        <w:ind w:left="2160" w:hanging="360"/>
      </w:pPr>
      <w:rPr>
        <w:rFonts w:ascii="Arial" w:hAnsi="Arial" w:hint="default"/>
      </w:rPr>
    </w:lvl>
    <w:lvl w:ilvl="3" w:tplc="131EDDD0">
      <w:numFmt w:val="none"/>
      <w:lvlText w:val=""/>
      <w:lvlJc w:val="left"/>
      <w:pPr>
        <w:tabs>
          <w:tab w:val="num" w:pos="360"/>
        </w:tabs>
      </w:pPr>
    </w:lvl>
    <w:lvl w:ilvl="4" w:tplc="075E19D4" w:tentative="1">
      <w:start w:val="1"/>
      <w:numFmt w:val="bullet"/>
      <w:lvlText w:val="-"/>
      <w:lvlJc w:val="left"/>
      <w:pPr>
        <w:tabs>
          <w:tab w:val="num" w:pos="3600"/>
        </w:tabs>
        <w:ind w:left="3600" w:hanging="360"/>
      </w:pPr>
      <w:rPr>
        <w:rFonts w:ascii="Arial" w:hAnsi="Arial" w:hint="default"/>
      </w:rPr>
    </w:lvl>
    <w:lvl w:ilvl="5" w:tplc="46327F6A" w:tentative="1">
      <w:start w:val="1"/>
      <w:numFmt w:val="bullet"/>
      <w:lvlText w:val="-"/>
      <w:lvlJc w:val="left"/>
      <w:pPr>
        <w:tabs>
          <w:tab w:val="num" w:pos="4320"/>
        </w:tabs>
        <w:ind w:left="4320" w:hanging="360"/>
      </w:pPr>
      <w:rPr>
        <w:rFonts w:ascii="Arial" w:hAnsi="Arial" w:hint="default"/>
      </w:rPr>
    </w:lvl>
    <w:lvl w:ilvl="6" w:tplc="66043338" w:tentative="1">
      <w:start w:val="1"/>
      <w:numFmt w:val="bullet"/>
      <w:lvlText w:val="-"/>
      <w:lvlJc w:val="left"/>
      <w:pPr>
        <w:tabs>
          <w:tab w:val="num" w:pos="5040"/>
        </w:tabs>
        <w:ind w:left="5040" w:hanging="360"/>
      </w:pPr>
      <w:rPr>
        <w:rFonts w:ascii="Arial" w:hAnsi="Arial" w:hint="default"/>
      </w:rPr>
    </w:lvl>
    <w:lvl w:ilvl="7" w:tplc="7674E28C" w:tentative="1">
      <w:start w:val="1"/>
      <w:numFmt w:val="bullet"/>
      <w:lvlText w:val="-"/>
      <w:lvlJc w:val="left"/>
      <w:pPr>
        <w:tabs>
          <w:tab w:val="num" w:pos="5760"/>
        </w:tabs>
        <w:ind w:left="5760" w:hanging="360"/>
      </w:pPr>
      <w:rPr>
        <w:rFonts w:ascii="Arial" w:hAnsi="Arial" w:hint="default"/>
      </w:rPr>
    </w:lvl>
    <w:lvl w:ilvl="8" w:tplc="BDC01C5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C424081"/>
    <w:multiLevelType w:val="hybridMultilevel"/>
    <w:tmpl w:val="ADE01222"/>
    <w:lvl w:ilvl="0" w:tplc="298409C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3"/>
  </w:num>
  <w:num w:numId="2">
    <w:abstractNumId w:val="10"/>
  </w:num>
  <w:num w:numId="3">
    <w:abstractNumId w:val="2"/>
  </w:num>
  <w:num w:numId="4">
    <w:abstractNumId w:val="0"/>
  </w:num>
  <w:num w:numId="5">
    <w:abstractNumId w:val="17"/>
  </w:num>
  <w:num w:numId="6">
    <w:abstractNumId w:val="15"/>
    <w:lvlOverride w:ilvl="0">
      <w:startOverride w:val="1"/>
    </w:lvlOverride>
  </w:num>
  <w:num w:numId="7">
    <w:abstractNumId w:val="14"/>
  </w:num>
  <w:num w:numId="8">
    <w:abstractNumId w:val="13"/>
  </w:num>
  <w:num w:numId="9">
    <w:abstractNumId w:val="11"/>
  </w:num>
  <w:num w:numId="10">
    <w:abstractNumId w:val="20"/>
  </w:num>
  <w:num w:numId="11">
    <w:abstractNumId w:val="3"/>
  </w:num>
  <w:num w:numId="12">
    <w:abstractNumId w:val="18"/>
  </w:num>
  <w:num w:numId="13">
    <w:abstractNumId w:val="16"/>
  </w:num>
  <w:num w:numId="14">
    <w:abstractNumId w:val="21"/>
  </w:num>
  <w:num w:numId="15">
    <w:abstractNumId w:val="19"/>
  </w:num>
  <w:num w:numId="16">
    <w:abstractNumId w:val="1"/>
  </w:num>
  <w:num w:numId="17">
    <w:abstractNumId w:val="9"/>
  </w:num>
  <w:num w:numId="18">
    <w:abstractNumId w:val="8"/>
  </w:num>
  <w:num w:numId="19">
    <w:abstractNumId w:val="7"/>
  </w:num>
  <w:num w:numId="20">
    <w:abstractNumId w:val="6"/>
  </w:num>
  <w:num w:numId="21">
    <w:abstractNumId w:val="12"/>
  </w:num>
  <w:num w:numId="22">
    <w:abstractNumId w:val="22"/>
  </w:num>
  <w:num w:numId="23">
    <w:abstractNumId w:val="25"/>
  </w:num>
  <w:num w:numId="24">
    <w:abstractNumId w:val="4"/>
  </w:num>
  <w:num w:numId="25">
    <w:abstractNumId w:val="24"/>
  </w:num>
  <w:num w:numId="26">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TW" w:vendorID="64" w:dllVersion="0" w:nlCheck="1" w:checkStyle="1"/>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4FA6"/>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3DF"/>
    <w:rsid w:val="000179FC"/>
    <w:rsid w:val="00017EDA"/>
    <w:rsid w:val="00020401"/>
    <w:rsid w:val="00020881"/>
    <w:rsid w:val="000210A8"/>
    <w:rsid w:val="000214C6"/>
    <w:rsid w:val="000214FB"/>
    <w:rsid w:val="0002157B"/>
    <w:rsid w:val="00021661"/>
    <w:rsid w:val="000216F3"/>
    <w:rsid w:val="000219F5"/>
    <w:rsid w:val="00021D86"/>
    <w:rsid w:val="00022373"/>
    <w:rsid w:val="00022A2D"/>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7EB"/>
    <w:rsid w:val="000258AA"/>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3FB"/>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AB4"/>
    <w:rsid w:val="00044D3E"/>
    <w:rsid w:val="0004503D"/>
    <w:rsid w:val="00045170"/>
    <w:rsid w:val="000452C5"/>
    <w:rsid w:val="000452F9"/>
    <w:rsid w:val="000456DE"/>
    <w:rsid w:val="00045950"/>
    <w:rsid w:val="00045AC3"/>
    <w:rsid w:val="00045D9D"/>
    <w:rsid w:val="00045DA1"/>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6BBE"/>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5B"/>
    <w:rsid w:val="00065792"/>
    <w:rsid w:val="000663EA"/>
    <w:rsid w:val="00066665"/>
    <w:rsid w:val="00066BC9"/>
    <w:rsid w:val="00066FF1"/>
    <w:rsid w:val="0006724C"/>
    <w:rsid w:val="00067353"/>
    <w:rsid w:val="00067520"/>
    <w:rsid w:val="00067F0C"/>
    <w:rsid w:val="00070917"/>
    <w:rsid w:val="00070BE8"/>
    <w:rsid w:val="00070C66"/>
    <w:rsid w:val="00071020"/>
    <w:rsid w:val="00071072"/>
    <w:rsid w:val="000712C4"/>
    <w:rsid w:val="00071388"/>
    <w:rsid w:val="00071CD5"/>
    <w:rsid w:val="00071FB2"/>
    <w:rsid w:val="000727C7"/>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505"/>
    <w:rsid w:val="00085612"/>
    <w:rsid w:val="00085BD1"/>
    <w:rsid w:val="000863AB"/>
    <w:rsid w:val="000866F7"/>
    <w:rsid w:val="00086950"/>
    <w:rsid w:val="00086BA5"/>
    <w:rsid w:val="00087064"/>
    <w:rsid w:val="0008727D"/>
    <w:rsid w:val="0008734C"/>
    <w:rsid w:val="00087858"/>
    <w:rsid w:val="00090073"/>
    <w:rsid w:val="00090ED4"/>
    <w:rsid w:val="00090F10"/>
    <w:rsid w:val="000917DB"/>
    <w:rsid w:val="00091F15"/>
    <w:rsid w:val="00091F51"/>
    <w:rsid w:val="00092D5C"/>
    <w:rsid w:val="000933D8"/>
    <w:rsid w:val="0009343C"/>
    <w:rsid w:val="000934B5"/>
    <w:rsid w:val="00093B47"/>
    <w:rsid w:val="00093C0A"/>
    <w:rsid w:val="000942A1"/>
    <w:rsid w:val="000943A3"/>
    <w:rsid w:val="0009508C"/>
    <w:rsid w:val="00095485"/>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8B6"/>
    <w:rsid w:val="000B4B3F"/>
    <w:rsid w:val="000B4B93"/>
    <w:rsid w:val="000B5100"/>
    <w:rsid w:val="000B53BB"/>
    <w:rsid w:val="000B5697"/>
    <w:rsid w:val="000B5B9F"/>
    <w:rsid w:val="000B600B"/>
    <w:rsid w:val="000B6082"/>
    <w:rsid w:val="000B616A"/>
    <w:rsid w:val="000B62BE"/>
    <w:rsid w:val="000B6354"/>
    <w:rsid w:val="000B6915"/>
    <w:rsid w:val="000B6EF3"/>
    <w:rsid w:val="000B7849"/>
    <w:rsid w:val="000C002E"/>
    <w:rsid w:val="000C00EA"/>
    <w:rsid w:val="000C011A"/>
    <w:rsid w:val="000C053D"/>
    <w:rsid w:val="000C068F"/>
    <w:rsid w:val="000C071F"/>
    <w:rsid w:val="000C0A3C"/>
    <w:rsid w:val="000C0C04"/>
    <w:rsid w:val="000C0C49"/>
    <w:rsid w:val="000C0C65"/>
    <w:rsid w:val="000C0D9C"/>
    <w:rsid w:val="000C197E"/>
    <w:rsid w:val="000C22E1"/>
    <w:rsid w:val="000C28E3"/>
    <w:rsid w:val="000C2D07"/>
    <w:rsid w:val="000C346F"/>
    <w:rsid w:val="000C3DBB"/>
    <w:rsid w:val="000C45FD"/>
    <w:rsid w:val="000C4BC7"/>
    <w:rsid w:val="000C4E71"/>
    <w:rsid w:val="000C513B"/>
    <w:rsid w:val="000C5353"/>
    <w:rsid w:val="000C612B"/>
    <w:rsid w:val="000C6216"/>
    <w:rsid w:val="000C621D"/>
    <w:rsid w:val="000C64FE"/>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2F"/>
    <w:rsid w:val="000D6FFB"/>
    <w:rsid w:val="000D7412"/>
    <w:rsid w:val="000D7D65"/>
    <w:rsid w:val="000D7F53"/>
    <w:rsid w:val="000E0258"/>
    <w:rsid w:val="000E0B61"/>
    <w:rsid w:val="000E0C7D"/>
    <w:rsid w:val="000E0F0F"/>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7AC"/>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568"/>
    <w:rsid w:val="00101AAD"/>
    <w:rsid w:val="001020B0"/>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07A2B"/>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DD3"/>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2B9"/>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EE1"/>
    <w:rsid w:val="001451B1"/>
    <w:rsid w:val="001455B8"/>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0B9"/>
    <w:rsid w:val="001624A5"/>
    <w:rsid w:val="001624A9"/>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5F58"/>
    <w:rsid w:val="0016622D"/>
    <w:rsid w:val="001662D0"/>
    <w:rsid w:val="001667D8"/>
    <w:rsid w:val="0016699C"/>
    <w:rsid w:val="001669F1"/>
    <w:rsid w:val="001670EA"/>
    <w:rsid w:val="001672EB"/>
    <w:rsid w:val="001673A4"/>
    <w:rsid w:val="001674A0"/>
    <w:rsid w:val="001679ED"/>
    <w:rsid w:val="00167E3C"/>
    <w:rsid w:val="001702EA"/>
    <w:rsid w:val="001704B8"/>
    <w:rsid w:val="00170F8B"/>
    <w:rsid w:val="0017108B"/>
    <w:rsid w:val="0017121B"/>
    <w:rsid w:val="00171754"/>
    <w:rsid w:val="0017180F"/>
    <w:rsid w:val="001729D3"/>
    <w:rsid w:val="00172A58"/>
    <w:rsid w:val="00172DC0"/>
    <w:rsid w:val="0017329A"/>
    <w:rsid w:val="0017383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E1A"/>
    <w:rsid w:val="00193528"/>
    <w:rsid w:val="00193686"/>
    <w:rsid w:val="00193934"/>
    <w:rsid w:val="00193E31"/>
    <w:rsid w:val="00193ED3"/>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622"/>
    <w:rsid w:val="001A5AAB"/>
    <w:rsid w:val="001A5B71"/>
    <w:rsid w:val="001A656C"/>
    <w:rsid w:val="001A6C7B"/>
    <w:rsid w:val="001A6E16"/>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45"/>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22"/>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2FE2"/>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040"/>
    <w:rsid w:val="001E4614"/>
    <w:rsid w:val="001E48F4"/>
    <w:rsid w:val="001E4C39"/>
    <w:rsid w:val="001E4D35"/>
    <w:rsid w:val="001E59BA"/>
    <w:rsid w:val="001E59E0"/>
    <w:rsid w:val="001E5A9F"/>
    <w:rsid w:val="001E675D"/>
    <w:rsid w:val="001E677B"/>
    <w:rsid w:val="001E6CF5"/>
    <w:rsid w:val="001E7244"/>
    <w:rsid w:val="001E729E"/>
    <w:rsid w:val="001E766E"/>
    <w:rsid w:val="001E77CB"/>
    <w:rsid w:val="001E78F9"/>
    <w:rsid w:val="001E7990"/>
    <w:rsid w:val="001E7AC0"/>
    <w:rsid w:val="001F1363"/>
    <w:rsid w:val="001F1EFE"/>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1DA"/>
    <w:rsid w:val="0020044D"/>
    <w:rsid w:val="0020051C"/>
    <w:rsid w:val="00200B25"/>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2A1"/>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0E2"/>
    <w:rsid w:val="00217330"/>
    <w:rsid w:val="00217591"/>
    <w:rsid w:val="00217B03"/>
    <w:rsid w:val="002200DA"/>
    <w:rsid w:val="00220104"/>
    <w:rsid w:val="002202FA"/>
    <w:rsid w:val="0022041B"/>
    <w:rsid w:val="0022066D"/>
    <w:rsid w:val="002208A0"/>
    <w:rsid w:val="00220BF7"/>
    <w:rsid w:val="0022170A"/>
    <w:rsid w:val="00221A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CC1"/>
    <w:rsid w:val="00230D63"/>
    <w:rsid w:val="002312F4"/>
    <w:rsid w:val="0023131B"/>
    <w:rsid w:val="002316B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AA"/>
    <w:rsid w:val="002343C6"/>
    <w:rsid w:val="00234715"/>
    <w:rsid w:val="00235836"/>
    <w:rsid w:val="00235BAE"/>
    <w:rsid w:val="00236070"/>
    <w:rsid w:val="0023643E"/>
    <w:rsid w:val="002369D5"/>
    <w:rsid w:val="00236CBD"/>
    <w:rsid w:val="0023735A"/>
    <w:rsid w:val="00240018"/>
    <w:rsid w:val="002400C4"/>
    <w:rsid w:val="00240861"/>
    <w:rsid w:val="00240B68"/>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47AAA"/>
    <w:rsid w:val="00247D49"/>
    <w:rsid w:val="00250089"/>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1A0"/>
    <w:rsid w:val="0027235C"/>
    <w:rsid w:val="0027265B"/>
    <w:rsid w:val="00272692"/>
    <w:rsid w:val="00272856"/>
    <w:rsid w:val="00272934"/>
    <w:rsid w:val="00272990"/>
    <w:rsid w:val="00273440"/>
    <w:rsid w:val="00273761"/>
    <w:rsid w:val="0027392E"/>
    <w:rsid w:val="00273A0E"/>
    <w:rsid w:val="00273A92"/>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768"/>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27DE"/>
    <w:rsid w:val="0029281C"/>
    <w:rsid w:val="00292908"/>
    <w:rsid w:val="00292B5F"/>
    <w:rsid w:val="00293688"/>
    <w:rsid w:val="0029428B"/>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CBC"/>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055F"/>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1EE4"/>
    <w:rsid w:val="002F21AC"/>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1B7"/>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2A9"/>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325D"/>
    <w:rsid w:val="0032451B"/>
    <w:rsid w:val="00324866"/>
    <w:rsid w:val="003250C8"/>
    <w:rsid w:val="003258BB"/>
    <w:rsid w:val="003258C7"/>
    <w:rsid w:val="00325C58"/>
    <w:rsid w:val="00326CC9"/>
    <w:rsid w:val="00326D39"/>
    <w:rsid w:val="00326DDA"/>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82A"/>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5C4"/>
    <w:rsid w:val="0035480F"/>
    <w:rsid w:val="00355848"/>
    <w:rsid w:val="003558EC"/>
    <w:rsid w:val="00355A61"/>
    <w:rsid w:val="00355BCB"/>
    <w:rsid w:val="0035608F"/>
    <w:rsid w:val="00356345"/>
    <w:rsid w:val="0035638A"/>
    <w:rsid w:val="003566D8"/>
    <w:rsid w:val="00356893"/>
    <w:rsid w:val="00356CD8"/>
    <w:rsid w:val="00356EFD"/>
    <w:rsid w:val="003575C9"/>
    <w:rsid w:val="00357B9C"/>
    <w:rsid w:val="00357F2D"/>
    <w:rsid w:val="00360044"/>
    <w:rsid w:val="00360693"/>
    <w:rsid w:val="00360A11"/>
    <w:rsid w:val="00360A5E"/>
    <w:rsid w:val="003610EE"/>
    <w:rsid w:val="003611E7"/>
    <w:rsid w:val="00361A00"/>
    <w:rsid w:val="0036294F"/>
    <w:rsid w:val="0036408B"/>
    <w:rsid w:val="003642A6"/>
    <w:rsid w:val="003649D3"/>
    <w:rsid w:val="0036512A"/>
    <w:rsid w:val="00365B13"/>
    <w:rsid w:val="00365D8F"/>
    <w:rsid w:val="0036634E"/>
    <w:rsid w:val="0036652C"/>
    <w:rsid w:val="0036658D"/>
    <w:rsid w:val="0036694E"/>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BA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85E"/>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1BA"/>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CB8"/>
    <w:rsid w:val="003B0F00"/>
    <w:rsid w:val="003B15F7"/>
    <w:rsid w:val="003B195D"/>
    <w:rsid w:val="003B206A"/>
    <w:rsid w:val="003B29F6"/>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B7F18"/>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3BB"/>
    <w:rsid w:val="003E15C8"/>
    <w:rsid w:val="003E172E"/>
    <w:rsid w:val="003E1DC6"/>
    <w:rsid w:val="003E21A7"/>
    <w:rsid w:val="003E2734"/>
    <w:rsid w:val="003E32E1"/>
    <w:rsid w:val="003E3655"/>
    <w:rsid w:val="003E3963"/>
    <w:rsid w:val="003E4083"/>
    <w:rsid w:val="003E4570"/>
    <w:rsid w:val="003E4FE6"/>
    <w:rsid w:val="003E52D4"/>
    <w:rsid w:val="003E54CE"/>
    <w:rsid w:val="003E5654"/>
    <w:rsid w:val="003E59C6"/>
    <w:rsid w:val="003E5F5C"/>
    <w:rsid w:val="003E60E1"/>
    <w:rsid w:val="003E6445"/>
    <w:rsid w:val="003E64A3"/>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3B"/>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F5"/>
    <w:rsid w:val="00412CFA"/>
    <w:rsid w:val="004131DF"/>
    <w:rsid w:val="004136E4"/>
    <w:rsid w:val="004137AF"/>
    <w:rsid w:val="00413B98"/>
    <w:rsid w:val="00413D12"/>
    <w:rsid w:val="00414221"/>
    <w:rsid w:val="00414382"/>
    <w:rsid w:val="00414D64"/>
    <w:rsid w:val="00414DF1"/>
    <w:rsid w:val="004150F5"/>
    <w:rsid w:val="00415377"/>
    <w:rsid w:val="004153A3"/>
    <w:rsid w:val="00415BE6"/>
    <w:rsid w:val="00416260"/>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DAE"/>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20"/>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438"/>
    <w:rsid w:val="0044270F"/>
    <w:rsid w:val="00442ADE"/>
    <w:rsid w:val="00442D2E"/>
    <w:rsid w:val="00442D6C"/>
    <w:rsid w:val="00442EAE"/>
    <w:rsid w:val="004430A7"/>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E36"/>
    <w:rsid w:val="004556E1"/>
    <w:rsid w:val="00455D25"/>
    <w:rsid w:val="00455D8B"/>
    <w:rsid w:val="00455D9D"/>
    <w:rsid w:val="00455DA0"/>
    <w:rsid w:val="00456257"/>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3D54"/>
    <w:rsid w:val="004641D6"/>
    <w:rsid w:val="0046440E"/>
    <w:rsid w:val="004647CA"/>
    <w:rsid w:val="004648B4"/>
    <w:rsid w:val="004648C4"/>
    <w:rsid w:val="00464C8F"/>
    <w:rsid w:val="00464D39"/>
    <w:rsid w:val="00464E02"/>
    <w:rsid w:val="004655AE"/>
    <w:rsid w:val="004656FD"/>
    <w:rsid w:val="004658C2"/>
    <w:rsid w:val="00466018"/>
    <w:rsid w:val="0046648D"/>
    <w:rsid w:val="0046662A"/>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A04"/>
    <w:rsid w:val="00485BAB"/>
    <w:rsid w:val="00486060"/>
    <w:rsid w:val="00486BFC"/>
    <w:rsid w:val="00487495"/>
    <w:rsid w:val="00487E07"/>
    <w:rsid w:val="00490A62"/>
    <w:rsid w:val="00490B88"/>
    <w:rsid w:val="00490BE2"/>
    <w:rsid w:val="00491695"/>
    <w:rsid w:val="004918A2"/>
    <w:rsid w:val="00492CF8"/>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B0C"/>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A08"/>
    <w:rsid w:val="004A2DD9"/>
    <w:rsid w:val="004A35D5"/>
    <w:rsid w:val="004A37BA"/>
    <w:rsid w:val="004A3926"/>
    <w:rsid w:val="004A3E17"/>
    <w:rsid w:val="004A3E6C"/>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87"/>
    <w:rsid w:val="004E4C7D"/>
    <w:rsid w:val="004E4D6D"/>
    <w:rsid w:val="004E4F33"/>
    <w:rsid w:val="004E4FAA"/>
    <w:rsid w:val="004E546B"/>
    <w:rsid w:val="004E5521"/>
    <w:rsid w:val="004E604B"/>
    <w:rsid w:val="004E6579"/>
    <w:rsid w:val="004E6F16"/>
    <w:rsid w:val="004E721B"/>
    <w:rsid w:val="004E72F9"/>
    <w:rsid w:val="004F00EC"/>
    <w:rsid w:val="004F02D8"/>
    <w:rsid w:val="004F0D2A"/>
    <w:rsid w:val="004F0DB4"/>
    <w:rsid w:val="004F1097"/>
    <w:rsid w:val="004F1321"/>
    <w:rsid w:val="004F16D3"/>
    <w:rsid w:val="004F1A95"/>
    <w:rsid w:val="004F2ADF"/>
    <w:rsid w:val="004F3489"/>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49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4B4B"/>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CDE"/>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47C19"/>
    <w:rsid w:val="00550072"/>
    <w:rsid w:val="00550184"/>
    <w:rsid w:val="00550457"/>
    <w:rsid w:val="0055070C"/>
    <w:rsid w:val="00550AEE"/>
    <w:rsid w:val="00550B00"/>
    <w:rsid w:val="00550D9E"/>
    <w:rsid w:val="00550DB6"/>
    <w:rsid w:val="0055104C"/>
    <w:rsid w:val="00551213"/>
    <w:rsid w:val="0055139A"/>
    <w:rsid w:val="005521E6"/>
    <w:rsid w:val="005529C4"/>
    <w:rsid w:val="00552E55"/>
    <w:rsid w:val="00553BD6"/>
    <w:rsid w:val="00554226"/>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123"/>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BA9"/>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829"/>
    <w:rsid w:val="00575D25"/>
    <w:rsid w:val="0057610E"/>
    <w:rsid w:val="0057655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87A8E"/>
    <w:rsid w:val="00590081"/>
    <w:rsid w:val="00590918"/>
    <w:rsid w:val="005919B2"/>
    <w:rsid w:val="00591F58"/>
    <w:rsid w:val="00592244"/>
    <w:rsid w:val="005922B0"/>
    <w:rsid w:val="00592364"/>
    <w:rsid w:val="005927F5"/>
    <w:rsid w:val="00592805"/>
    <w:rsid w:val="00593C8C"/>
    <w:rsid w:val="00593CEF"/>
    <w:rsid w:val="0059429E"/>
    <w:rsid w:val="00594823"/>
    <w:rsid w:val="0059550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BE5"/>
    <w:rsid w:val="005A6D9A"/>
    <w:rsid w:val="005A7369"/>
    <w:rsid w:val="005A759D"/>
    <w:rsid w:val="005A75BF"/>
    <w:rsid w:val="005A75E1"/>
    <w:rsid w:val="005A7B2A"/>
    <w:rsid w:val="005A7BA5"/>
    <w:rsid w:val="005B0319"/>
    <w:rsid w:val="005B0472"/>
    <w:rsid w:val="005B10D4"/>
    <w:rsid w:val="005B1422"/>
    <w:rsid w:val="005B165C"/>
    <w:rsid w:val="005B1957"/>
    <w:rsid w:val="005B196F"/>
    <w:rsid w:val="005B1B24"/>
    <w:rsid w:val="005B2177"/>
    <w:rsid w:val="005B22E6"/>
    <w:rsid w:val="005B29D5"/>
    <w:rsid w:val="005B2BA2"/>
    <w:rsid w:val="005B2EB0"/>
    <w:rsid w:val="005B3184"/>
    <w:rsid w:val="005B31EE"/>
    <w:rsid w:val="005B33C2"/>
    <w:rsid w:val="005B37D5"/>
    <w:rsid w:val="005B3843"/>
    <w:rsid w:val="005B485A"/>
    <w:rsid w:val="005B4EFE"/>
    <w:rsid w:val="005B4F13"/>
    <w:rsid w:val="005B515B"/>
    <w:rsid w:val="005B5659"/>
    <w:rsid w:val="005B5BAF"/>
    <w:rsid w:val="005B5C90"/>
    <w:rsid w:val="005B5DBE"/>
    <w:rsid w:val="005B60DE"/>
    <w:rsid w:val="005B6590"/>
    <w:rsid w:val="005B67AC"/>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75"/>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8B"/>
    <w:rsid w:val="005D39A4"/>
    <w:rsid w:val="005D3B3E"/>
    <w:rsid w:val="005D4892"/>
    <w:rsid w:val="005D5435"/>
    <w:rsid w:val="005D5612"/>
    <w:rsid w:val="005D62A1"/>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AAD"/>
    <w:rsid w:val="005E4C5C"/>
    <w:rsid w:val="005E52E9"/>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485"/>
    <w:rsid w:val="005F1915"/>
    <w:rsid w:val="005F1E81"/>
    <w:rsid w:val="005F2376"/>
    <w:rsid w:val="005F2C25"/>
    <w:rsid w:val="005F2F39"/>
    <w:rsid w:val="005F34AD"/>
    <w:rsid w:val="005F352F"/>
    <w:rsid w:val="005F3BA1"/>
    <w:rsid w:val="005F3BCD"/>
    <w:rsid w:val="005F3EFD"/>
    <w:rsid w:val="005F4595"/>
    <w:rsid w:val="005F4827"/>
    <w:rsid w:val="005F48A5"/>
    <w:rsid w:val="005F4B5D"/>
    <w:rsid w:val="005F4BFF"/>
    <w:rsid w:val="005F5A73"/>
    <w:rsid w:val="005F5BD6"/>
    <w:rsid w:val="005F5DE8"/>
    <w:rsid w:val="005F6AFD"/>
    <w:rsid w:val="005F6B7D"/>
    <w:rsid w:val="005F6E34"/>
    <w:rsid w:val="005F7562"/>
    <w:rsid w:val="005F7FCE"/>
    <w:rsid w:val="006004FE"/>
    <w:rsid w:val="00600723"/>
    <w:rsid w:val="00600D82"/>
    <w:rsid w:val="006014E3"/>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2BC4"/>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C99"/>
    <w:rsid w:val="00616D8C"/>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4B9"/>
    <w:rsid w:val="0062456F"/>
    <w:rsid w:val="00624C52"/>
    <w:rsid w:val="0062540D"/>
    <w:rsid w:val="00625533"/>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509"/>
    <w:rsid w:val="0063560E"/>
    <w:rsid w:val="00635856"/>
    <w:rsid w:val="006359B4"/>
    <w:rsid w:val="006359B9"/>
    <w:rsid w:val="00636652"/>
    <w:rsid w:val="006366DE"/>
    <w:rsid w:val="00636A83"/>
    <w:rsid w:val="00636D20"/>
    <w:rsid w:val="00636D5B"/>
    <w:rsid w:val="00637183"/>
    <w:rsid w:val="00637232"/>
    <w:rsid w:val="0063728F"/>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FB8"/>
    <w:rsid w:val="00645FE9"/>
    <w:rsid w:val="00646C13"/>
    <w:rsid w:val="00646C41"/>
    <w:rsid w:val="00647276"/>
    <w:rsid w:val="00647A15"/>
    <w:rsid w:val="00647B71"/>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43A"/>
    <w:rsid w:val="00654506"/>
    <w:rsid w:val="006545F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45A"/>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130"/>
    <w:rsid w:val="00693268"/>
    <w:rsid w:val="006933B0"/>
    <w:rsid w:val="006933CE"/>
    <w:rsid w:val="00693C40"/>
    <w:rsid w:val="00693CE7"/>
    <w:rsid w:val="00693E7D"/>
    <w:rsid w:val="00694294"/>
    <w:rsid w:val="006942BA"/>
    <w:rsid w:val="00694488"/>
    <w:rsid w:val="00694EA5"/>
    <w:rsid w:val="00695DD6"/>
    <w:rsid w:val="006961E0"/>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34B"/>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0D8"/>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DC9"/>
    <w:rsid w:val="006C2020"/>
    <w:rsid w:val="006C28B5"/>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10E"/>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200"/>
    <w:rsid w:val="00723585"/>
    <w:rsid w:val="00723FB6"/>
    <w:rsid w:val="00724331"/>
    <w:rsid w:val="00724375"/>
    <w:rsid w:val="0072442F"/>
    <w:rsid w:val="00724849"/>
    <w:rsid w:val="007253FE"/>
    <w:rsid w:val="00725A77"/>
    <w:rsid w:val="00725FE9"/>
    <w:rsid w:val="00726147"/>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AFD"/>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2EE5"/>
    <w:rsid w:val="00763118"/>
    <w:rsid w:val="00763150"/>
    <w:rsid w:val="007638FC"/>
    <w:rsid w:val="00763E73"/>
    <w:rsid w:val="00764115"/>
    <w:rsid w:val="00764A29"/>
    <w:rsid w:val="00764BD6"/>
    <w:rsid w:val="00764DD1"/>
    <w:rsid w:val="007651BB"/>
    <w:rsid w:val="00765BE5"/>
    <w:rsid w:val="00766085"/>
    <w:rsid w:val="007662EF"/>
    <w:rsid w:val="007663A0"/>
    <w:rsid w:val="007666E8"/>
    <w:rsid w:val="0076676F"/>
    <w:rsid w:val="00766901"/>
    <w:rsid w:val="00767382"/>
    <w:rsid w:val="00767873"/>
    <w:rsid w:val="00770162"/>
    <w:rsid w:val="0077075C"/>
    <w:rsid w:val="00770880"/>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32"/>
    <w:rsid w:val="00775BF3"/>
    <w:rsid w:val="00775D5E"/>
    <w:rsid w:val="00775F29"/>
    <w:rsid w:val="007768E0"/>
    <w:rsid w:val="00776A22"/>
    <w:rsid w:val="00776C35"/>
    <w:rsid w:val="007770D2"/>
    <w:rsid w:val="00777654"/>
    <w:rsid w:val="00777F9C"/>
    <w:rsid w:val="007807B7"/>
    <w:rsid w:val="007808BA"/>
    <w:rsid w:val="0078134E"/>
    <w:rsid w:val="007821E8"/>
    <w:rsid w:val="0078241D"/>
    <w:rsid w:val="007826E7"/>
    <w:rsid w:val="007827EE"/>
    <w:rsid w:val="00782AEA"/>
    <w:rsid w:val="00782FF7"/>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5F9"/>
    <w:rsid w:val="007A7FF4"/>
    <w:rsid w:val="007B0381"/>
    <w:rsid w:val="007B0496"/>
    <w:rsid w:val="007B0776"/>
    <w:rsid w:val="007B0F99"/>
    <w:rsid w:val="007B1769"/>
    <w:rsid w:val="007B18C4"/>
    <w:rsid w:val="007B18D9"/>
    <w:rsid w:val="007B2844"/>
    <w:rsid w:val="007B2EA5"/>
    <w:rsid w:val="007B308F"/>
    <w:rsid w:val="007B32FD"/>
    <w:rsid w:val="007B3345"/>
    <w:rsid w:val="007B33E8"/>
    <w:rsid w:val="007B352F"/>
    <w:rsid w:val="007B36B7"/>
    <w:rsid w:val="007B3799"/>
    <w:rsid w:val="007B3936"/>
    <w:rsid w:val="007B39FF"/>
    <w:rsid w:val="007B3BF1"/>
    <w:rsid w:val="007B3EE7"/>
    <w:rsid w:val="007B3F4B"/>
    <w:rsid w:val="007B4081"/>
    <w:rsid w:val="007B42AA"/>
    <w:rsid w:val="007B44D0"/>
    <w:rsid w:val="007B55B6"/>
    <w:rsid w:val="007B5C53"/>
    <w:rsid w:val="007B5EBB"/>
    <w:rsid w:val="007B5EE1"/>
    <w:rsid w:val="007B5FF0"/>
    <w:rsid w:val="007B626E"/>
    <w:rsid w:val="007B6300"/>
    <w:rsid w:val="007B6473"/>
    <w:rsid w:val="007B6673"/>
    <w:rsid w:val="007B66B4"/>
    <w:rsid w:val="007B68D6"/>
    <w:rsid w:val="007B68FB"/>
    <w:rsid w:val="007B7152"/>
    <w:rsid w:val="007B7171"/>
    <w:rsid w:val="007B7235"/>
    <w:rsid w:val="007B7496"/>
    <w:rsid w:val="007B76CE"/>
    <w:rsid w:val="007B7884"/>
    <w:rsid w:val="007B7F1D"/>
    <w:rsid w:val="007C0480"/>
    <w:rsid w:val="007C06CC"/>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D4F"/>
    <w:rsid w:val="007F617E"/>
    <w:rsid w:val="007F62FD"/>
    <w:rsid w:val="007F6BC4"/>
    <w:rsid w:val="007F7441"/>
    <w:rsid w:val="007F77A2"/>
    <w:rsid w:val="007F7852"/>
    <w:rsid w:val="007F7B07"/>
    <w:rsid w:val="00800257"/>
    <w:rsid w:val="00800349"/>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DBD"/>
    <w:rsid w:val="00817F48"/>
    <w:rsid w:val="00820085"/>
    <w:rsid w:val="008203BE"/>
    <w:rsid w:val="008204CD"/>
    <w:rsid w:val="008204E2"/>
    <w:rsid w:val="008207F1"/>
    <w:rsid w:val="00820CAC"/>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0BA"/>
    <w:rsid w:val="0083063C"/>
    <w:rsid w:val="00830792"/>
    <w:rsid w:val="008309A3"/>
    <w:rsid w:val="00830C09"/>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815"/>
    <w:rsid w:val="008418D2"/>
    <w:rsid w:val="00842435"/>
    <w:rsid w:val="0084258F"/>
    <w:rsid w:val="00842AEF"/>
    <w:rsid w:val="00842C1F"/>
    <w:rsid w:val="008431E1"/>
    <w:rsid w:val="00843F2D"/>
    <w:rsid w:val="0084419C"/>
    <w:rsid w:val="008442C0"/>
    <w:rsid w:val="008443D8"/>
    <w:rsid w:val="0084449F"/>
    <w:rsid w:val="00844DB9"/>
    <w:rsid w:val="00845BD9"/>
    <w:rsid w:val="00845CB2"/>
    <w:rsid w:val="00845E2B"/>
    <w:rsid w:val="00845F05"/>
    <w:rsid w:val="0084625C"/>
    <w:rsid w:val="008463A6"/>
    <w:rsid w:val="008463BD"/>
    <w:rsid w:val="00846EC1"/>
    <w:rsid w:val="00847204"/>
    <w:rsid w:val="0084731A"/>
    <w:rsid w:val="00847C25"/>
    <w:rsid w:val="00847D7C"/>
    <w:rsid w:val="00847EE6"/>
    <w:rsid w:val="008507D4"/>
    <w:rsid w:val="00850A17"/>
    <w:rsid w:val="00851AB3"/>
    <w:rsid w:val="00851AC9"/>
    <w:rsid w:val="00852137"/>
    <w:rsid w:val="0085264B"/>
    <w:rsid w:val="008528FA"/>
    <w:rsid w:val="00852C83"/>
    <w:rsid w:val="008534AF"/>
    <w:rsid w:val="00853862"/>
    <w:rsid w:val="00853A3E"/>
    <w:rsid w:val="00853BD6"/>
    <w:rsid w:val="00853C6D"/>
    <w:rsid w:val="00853C75"/>
    <w:rsid w:val="00853CF1"/>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B95"/>
    <w:rsid w:val="00864F52"/>
    <w:rsid w:val="008653C2"/>
    <w:rsid w:val="00865B1E"/>
    <w:rsid w:val="00865BE6"/>
    <w:rsid w:val="00865D8A"/>
    <w:rsid w:val="00865F81"/>
    <w:rsid w:val="0086652B"/>
    <w:rsid w:val="0086656A"/>
    <w:rsid w:val="008667E0"/>
    <w:rsid w:val="00866EF8"/>
    <w:rsid w:val="0086727B"/>
    <w:rsid w:val="0086729B"/>
    <w:rsid w:val="00867427"/>
    <w:rsid w:val="00867461"/>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1C"/>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278"/>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59F"/>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428"/>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28C1"/>
    <w:rsid w:val="008C40F0"/>
    <w:rsid w:val="008C40FC"/>
    <w:rsid w:val="008C410A"/>
    <w:rsid w:val="008C5978"/>
    <w:rsid w:val="008C6516"/>
    <w:rsid w:val="008C715E"/>
    <w:rsid w:val="008C7185"/>
    <w:rsid w:val="008D0760"/>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288"/>
    <w:rsid w:val="008F1678"/>
    <w:rsid w:val="008F1747"/>
    <w:rsid w:val="008F1ADD"/>
    <w:rsid w:val="008F1E26"/>
    <w:rsid w:val="008F2B28"/>
    <w:rsid w:val="008F3C24"/>
    <w:rsid w:val="008F40EA"/>
    <w:rsid w:val="008F4419"/>
    <w:rsid w:val="008F4454"/>
    <w:rsid w:val="008F462C"/>
    <w:rsid w:val="008F4A73"/>
    <w:rsid w:val="008F4B5B"/>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C1"/>
    <w:rsid w:val="00927A74"/>
    <w:rsid w:val="009300C9"/>
    <w:rsid w:val="00930A4C"/>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B5E"/>
    <w:rsid w:val="00944B62"/>
    <w:rsid w:val="00945637"/>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95E"/>
    <w:rsid w:val="00952A36"/>
    <w:rsid w:val="00952DD3"/>
    <w:rsid w:val="00954066"/>
    <w:rsid w:val="0095416C"/>
    <w:rsid w:val="009544D2"/>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AC9"/>
    <w:rsid w:val="00967F64"/>
    <w:rsid w:val="00970103"/>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C37"/>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D50"/>
    <w:rsid w:val="00984E2D"/>
    <w:rsid w:val="00984E33"/>
    <w:rsid w:val="00984F5F"/>
    <w:rsid w:val="009854E3"/>
    <w:rsid w:val="009856C7"/>
    <w:rsid w:val="00985A4D"/>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4CE"/>
    <w:rsid w:val="009B49FB"/>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903"/>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181"/>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92"/>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D87"/>
    <w:rsid w:val="009F4CFF"/>
    <w:rsid w:val="009F5A15"/>
    <w:rsid w:val="009F6437"/>
    <w:rsid w:val="009F6464"/>
    <w:rsid w:val="009F6514"/>
    <w:rsid w:val="009F75ED"/>
    <w:rsid w:val="009F7762"/>
    <w:rsid w:val="009F77D3"/>
    <w:rsid w:val="009F78C2"/>
    <w:rsid w:val="009F7AAC"/>
    <w:rsid w:val="009F7D66"/>
    <w:rsid w:val="00A00A72"/>
    <w:rsid w:val="00A00F75"/>
    <w:rsid w:val="00A015A8"/>
    <w:rsid w:val="00A019E4"/>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280"/>
    <w:rsid w:val="00A35405"/>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75"/>
    <w:rsid w:val="00A90BE1"/>
    <w:rsid w:val="00A90CEE"/>
    <w:rsid w:val="00A90E9F"/>
    <w:rsid w:val="00A918E6"/>
    <w:rsid w:val="00A9232F"/>
    <w:rsid w:val="00A92631"/>
    <w:rsid w:val="00A92FB2"/>
    <w:rsid w:val="00A934A3"/>
    <w:rsid w:val="00A938E6"/>
    <w:rsid w:val="00A93B69"/>
    <w:rsid w:val="00A93FE5"/>
    <w:rsid w:val="00A943B4"/>
    <w:rsid w:val="00A947A4"/>
    <w:rsid w:val="00A94A84"/>
    <w:rsid w:val="00A9520A"/>
    <w:rsid w:val="00A9537B"/>
    <w:rsid w:val="00A9542F"/>
    <w:rsid w:val="00A95DE6"/>
    <w:rsid w:val="00A96677"/>
    <w:rsid w:val="00A9677F"/>
    <w:rsid w:val="00A969FC"/>
    <w:rsid w:val="00A96A1A"/>
    <w:rsid w:val="00A96AD4"/>
    <w:rsid w:val="00A96DE3"/>
    <w:rsid w:val="00A96E25"/>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4EE0"/>
    <w:rsid w:val="00AA5137"/>
    <w:rsid w:val="00AA51AD"/>
    <w:rsid w:val="00AA5718"/>
    <w:rsid w:val="00AA5864"/>
    <w:rsid w:val="00AA58E9"/>
    <w:rsid w:val="00AA59B1"/>
    <w:rsid w:val="00AA5F58"/>
    <w:rsid w:val="00AA61D6"/>
    <w:rsid w:val="00AA66D3"/>
    <w:rsid w:val="00AA6C91"/>
    <w:rsid w:val="00AA6D48"/>
    <w:rsid w:val="00AA713E"/>
    <w:rsid w:val="00AA7933"/>
    <w:rsid w:val="00AA7B13"/>
    <w:rsid w:val="00AA7B4F"/>
    <w:rsid w:val="00AA7F60"/>
    <w:rsid w:val="00AB0376"/>
    <w:rsid w:val="00AB06BA"/>
    <w:rsid w:val="00AB071F"/>
    <w:rsid w:val="00AB0B0A"/>
    <w:rsid w:val="00AB0E5E"/>
    <w:rsid w:val="00AB1FCC"/>
    <w:rsid w:val="00AB23F5"/>
    <w:rsid w:val="00AB2409"/>
    <w:rsid w:val="00AB2452"/>
    <w:rsid w:val="00AB290F"/>
    <w:rsid w:val="00AB29C1"/>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98D"/>
    <w:rsid w:val="00AC1B85"/>
    <w:rsid w:val="00AC1C26"/>
    <w:rsid w:val="00AC1C80"/>
    <w:rsid w:val="00AC1F03"/>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1C70"/>
    <w:rsid w:val="00AD20CE"/>
    <w:rsid w:val="00AD226B"/>
    <w:rsid w:val="00AD27B8"/>
    <w:rsid w:val="00AD2A64"/>
    <w:rsid w:val="00AD3162"/>
    <w:rsid w:val="00AD3CAD"/>
    <w:rsid w:val="00AD467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9D"/>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BCE"/>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27FF2"/>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116"/>
    <w:rsid w:val="00B411DE"/>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3A3"/>
    <w:rsid w:val="00B4489C"/>
    <w:rsid w:val="00B449A9"/>
    <w:rsid w:val="00B44A60"/>
    <w:rsid w:val="00B44FEF"/>
    <w:rsid w:val="00B45015"/>
    <w:rsid w:val="00B4516F"/>
    <w:rsid w:val="00B45471"/>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1EA"/>
    <w:rsid w:val="00B63337"/>
    <w:rsid w:val="00B6374D"/>
    <w:rsid w:val="00B63BEB"/>
    <w:rsid w:val="00B63F20"/>
    <w:rsid w:val="00B641E3"/>
    <w:rsid w:val="00B64619"/>
    <w:rsid w:val="00B6482B"/>
    <w:rsid w:val="00B6490A"/>
    <w:rsid w:val="00B64AE9"/>
    <w:rsid w:val="00B64E9E"/>
    <w:rsid w:val="00B65266"/>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77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0BB"/>
    <w:rsid w:val="00B823A3"/>
    <w:rsid w:val="00B82613"/>
    <w:rsid w:val="00B82D33"/>
    <w:rsid w:val="00B83CEB"/>
    <w:rsid w:val="00B84177"/>
    <w:rsid w:val="00B8426E"/>
    <w:rsid w:val="00B8458D"/>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5D5"/>
    <w:rsid w:val="00B9268A"/>
    <w:rsid w:val="00B92851"/>
    <w:rsid w:val="00B928F2"/>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02A"/>
    <w:rsid w:val="00B96378"/>
    <w:rsid w:val="00B9643E"/>
    <w:rsid w:val="00B9651F"/>
    <w:rsid w:val="00B96A72"/>
    <w:rsid w:val="00B973EE"/>
    <w:rsid w:val="00B975FF"/>
    <w:rsid w:val="00B97971"/>
    <w:rsid w:val="00B97BCF"/>
    <w:rsid w:val="00BA0AD9"/>
    <w:rsid w:val="00BA0FF7"/>
    <w:rsid w:val="00BA1B4B"/>
    <w:rsid w:val="00BA2066"/>
    <w:rsid w:val="00BA2273"/>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D2C"/>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C6B"/>
    <w:rsid w:val="00BF00E1"/>
    <w:rsid w:val="00BF06DF"/>
    <w:rsid w:val="00BF06E6"/>
    <w:rsid w:val="00BF0F82"/>
    <w:rsid w:val="00BF10BC"/>
    <w:rsid w:val="00BF19C5"/>
    <w:rsid w:val="00BF1A13"/>
    <w:rsid w:val="00BF1FB6"/>
    <w:rsid w:val="00BF2752"/>
    <w:rsid w:val="00BF2AE3"/>
    <w:rsid w:val="00BF3290"/>
    <w:rsid w:val="00BF32E3"/>
    <w:rsid w:val="00BF3B5F"/>
    <w:rsid w:val="00BF3B65"/>
    <w:rsid w:val="00BF4471"/>
    <w:rsid w:val="00BF462F"/>
    <w:rsid w:val="00BF4F24"/>
    <w:rsid w:val="00BF522D"/>
    <w:rsid w:val="00BF5336"/>
    <w:rsid w:val="00BF5981"/>
    <w:rsid w:val="00BF658E"/>
    <w:rsid w:val="00BF6646"/>
    <w:rsid w:val="00BF6780"/>
    <w:rsid w:val="00BF6901"/>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091"/>
    <w:rsid w:val="00C05674"/>
    <w:rsid w:val="00C0576C"/>
    <w:rsid w:val="00C058DD"/>
    <w:rsid w:val="00C05E55"/>
    <w:rsid w:val="00C06296"/>
    <w:rsid w:val="00C06C4E"/>
    <w:rsid w:val="00C101B6"/>
    <w:rsid w:val="00C10344"/>
    <w:rsid w:val="00C10381"/>
    <w:rsid w:val="00C105E2"/>
    <w:rsid w:val="00C10886"/>
    <w:rsid w:val="00C10B35"/>
    <w:rsid w:val="00C10C69"/>
    <w:rsid w:val="00C11047"/>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59BF"/>
    <w:rsid w:val="00C16208"/>
    <w:rsid w:val="00C1697B"/>
    <w:rsid w:val="00C169A2"/>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86B"/>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6D6"/>
    <w:rsid w:val="00C527DC"/>
    <w:rsid w:val="00C52864"/>
    <w:rsid w:val="00C52AC7"/>
    <w:rsid w:val="00C53097"/>
    <w:rsid w:val="00C54095"/>
    <w:rsid w:val="00C544D3"/>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1BB"/>
    <w:rsid w:val="00C7221A"/>
    <w:rsid w:val="00C726A3"/>
    <w:rsid w:val="00C727A9"/>
    <w:rsid w:val="00C72BBD"/>
    <w:rsid w:val="00C7320B"/>
    <w:rsid w:val="00C7336E"/>
    <w:rsid w:val="00C73A32"/>
    <w:rsid w:val="00C73C4F"/>
    <w:rsid w:val="00C74243"/>
    <w:rsid w:val="00C7429B"/>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2AD4"/>
    <w:rsid w:val="00C832A5"/>
    <w:rsid w:val="00C83A61"/>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C0A"/>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78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02E"/>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4DF"/>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194"/>
    <w:rsid w:val="00CC55CE"/>
    <w:rsid w:val="00CC56EC"/>
    <w:rsid w:val="00CC5D0C"/>
    <w:rsid w:val="00CC5E1E"/>
    <w:rsid w:val="00CC65C0"/>
    <w:rsid w:val="00CC71BF"/>
    <w:rsid w:val="00CC732E"/>
    <w:rsid w:val="00CC738E"/>
    <w:rsid w:val="00CC746E"/>
    <w:rsid w:val="00CC7BEC"/>
    <w:rsid w:val="00CD066C"/>
    <w:rsid w:val="00CD0A0B"/>
    <w:rsid w:val="00CD0C9E"/>
    <w:rsid w:val="00CD0CC9"/>
    <w:rsid w:val="00CD0D8A"/>
    <w:rsid w:val="00CD105A"/>
    <w:rsid w:val="00CD19E3"/>
    <w:rsid w:val="00CD1E72"/>
    <w:rsid w:val="00CD21B0"/>
    <w:rsid w:val="00CD222E"/>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265"/>
    <w:rsid w:val="00CE7EFA"/>
    <w:rsid w:val="00CE7F4A"/>
    <w:rsid w:val="00CE7F63"/>
    <w:rsid w:val="00CF0200"/>
    <w:rsid w:val="00CF05CC"/>
    <w:rsid w:val="00CF074F"/>
    <w:rsid w:val="00CF0A2E"/>
    <w:rsid w:val="00CF13D6"/>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C9"/>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36C"/>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210"/>
    <w:rsid w:val="00D223EA"/>
    <w:rsid w:val="00D22B2A"/>
    <w:rsid w:val="00D2369F"/>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DEA"/>
    <w:rsid w:val="00D32E50"/>
    <w:rsid w:val="00D32EDB"/>
    <w:rsid w:val="00D33189"/>
    <w:rsid w:val="00D3362D"/>
    <w:rsid w:val="00D33F1D"/>
    <w:rsid w:val="00D33F7C"/>
    <w:rsid w:val="00D349CF"/>
    <w:rsid w:val="00D34B5B"/>
    <w:rsid w:val="00D35102"/>
    <w:rsid w:val="00D3558E"/>
    <w:rsid w:val="00D36968"/>
    <w:rsid w:val="00D36AFB"/>
    <w:rsid w:val="00D37236"/>
    <w:rsid w:val="00D3759B"/>
    <w:rsid w:val="00D375CE"/>
    <w:rsid w:val="00D376B0"/>
    <w:rsid w:val="00D37828"/>
    <w:rsid w:val="00D379F2"/>
    <w:rsid w:val="00D37B4F"/>
    <w:rsid w:val="00D37BF4"/>
    <w:rsid w:val="00D37E3D"/>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0A9"/>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608C"/>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D0"/>
    <w:rsid w:val="00D712E0"/>
    <w:rsid w:val="00D71834"/>
    <w:rsid w:val="00D72199"/>
    <w:rsid w:val="00D722E4"/>
    <w:rsid w:val="00D725E8"/>
    <w:rsid w:val="00D72741"/>
    <w:rsid w:val="00D7286C"/>
    <w:rsid w:val="00D72D14"/>
    <w:rsid w:val="00D72D2B"/>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895"/>
    <w:rsid w:val="00D87E8B"/>
    <w:rsid w:val="00D90157"/>
    <w:rsid w:val="00D9025E"/>
    <w:rsid w:val="00D9048F"/>
    <w:rsid w:val="00D90589"/>
    <w:rsid w:val="00D9069A"/>
    <w:rsid w:val="00D90B5B"/>
    <w:rsid w:val="00D91442"/>
    <w:rsid w:val="00D91811"/>
    <w:rsid w:val="00D918E9"/>
    <w:rsid w:val="00D92B8A"/>
    <w:rsid w:val="00D92BBE"/>
    <w:rsid w:val="00D93445"/>
    <w:rsid w:val="00D93A0F"/>
    <w:rsid w:val="00D93E44"/>
    <w:rsid w:val="00D9409B"/>
    <w:rsid w:val="00D9415C"/>
    <w:rsid w:val="00D9419E"/>
    <w:rsid w:val="00D944D5"/>
    <w:rsid w:val="00D94C10"/>
    <w:rsid w:val="00D94CC0"/>
    <w:rsid w:val="00D94CF6"/>
    <w:rsid w:val="00D951F6"/>
    <w:rsid w:val="00D95982"/>
    <w:rsid w:val="00D962F6"/>
    <w:rsid w:val="00D96314"/>
    <w:rsid w:val="00D964D5"/>
    <w:rsid w:val="00D96D73"/>
    <w:rsid w:val="00D9716A"/>
    <w:rsid w:val="00D97786"/>
    <w:rsid w:val="00D97DAE"/>
    <w:rsid w:val="00D97F1B"/>
    <w:rsid w:val="00DA0048"/>
    <w:rsid w:val="00DA04BE"/>
    <w:rsid w:val="00DA0691"/>
    <w:rsid w:val="00DA06F9"/>
    <w:rsid w:val="00DA08A7"/>
    <w:rsid w:val="00DA0E31"/>
    <w:rsid w:val="00DA0F1C"/>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8D3"/>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BB7"/>
    <w:rsid w:val="00DB1CD6"/>
    <w:rsid w:val="00DB20E5"/>
    <w:rsid w:val="00DB2CFE"/>
    <w:rsid w:val="00DB2EF5"/>
    <w:rsid w:val="00DB2EFC"/>
    <w:rsid w:val="00DB31C8"/>
    <w:rsid w:val="00DB32E8"/>
    <w:rsid w:val="00DB33A0"/>
    <w:rsid w:val="00DB38A9"/>
    <w:rsid w:val="00DB3A47"/>
    <w:rsid w:val="00DB3AD3"/>
    <w:rsid w:val="00DB3EFE"/>
    <w:rsid w:val="00DB4235"/>
    <w:rsid w:val="00DB452D"/>
    <w:rsid w:val="00DB4778"/>
    <w:rsid w:val="00DB4E2C"/>
    <w:rsid w:val="00DB557E"/>
    <w:rsid w:val="00DB604C"/>
    <w:rsid w:val="00DB62CB"/>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01C"/>
    <w:rsid w:val="00DC51C4"/>
    <w:rsid w:val="00DC5354"/>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D05"/>
    <w:rsid w:val="00DD2E44"/>
    <w:rsid w:val="00DD30E3"/>
    <w:rsid w:val="00DD355D"/>
    <w:rsid w:val="00DD35A7"/>
    <w:rsid w:val="00DD3898"/>
    <w:rsid w:val="00DD3B9D"/>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5E2F"/>
    <w:rsid w:val="00DE5EE6"/>
    <w:rsid w:val="00DE640B"/>
    <w:rsid w:val="00DE6DA4"/>
    <w:rsid w:val="00DE7B44"/>
    <w:rsid w:val="00DE7BC7"/>
    <w:rsid w:val="00DE7BE6"/>
    <w:rsid w:val="00DE7E37"/>
    <w:rsid w:val="00DE7E98"/>
    <w:rsid w:val="00DE7F7A"/>
    <w:rsid w:val="00DF0186"/>
    <w:rsid w:val="00DF032F"/>
    <w:rsid w:val="00DF04E2"/>
    <w:rsid w:val="00DF0AC6"/>
    <w:rsid w:val="00DF0F31"/>
    <w:rsid w:val="00DF1051"/>
    <w:rsid w:val="00DF13E2"/>
    <w:rsid w:val="00DF146E"/>
    <w:rsid w:val="00DF15B6"/>
    <w:rsid w:val="00DF340B"/>
    <w:rsid w:val="00DF3DD5"/>
    <w:rsid w:val="00DF4100"/>
    <w:rsid w:val="00DF42F3"/>
    <w:rsid w:val="00DF43B7"/>
    <w:rsid w:val="00DF445F"/>
    <w:rsid w:val="00DF574A"/>
    <w:rsid w:val="00DF5D00"/>
    <w:rsid w:val="00DF63EF"/>
    <w:rsid w:val="00DF6768"/>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D7E"/>
    <w:rsid w:val="00E07FAB"/>
    <w:rsid w:val="00E10128"/>
    <w:rsid w:val="00E10225"/>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9EB"/>
    <w:rsid w:val="00E16BA0"/>
    <w:rsid w:val="00E16DE1"/>
    <w:rsid w:val="00E17A64"/>
    <w:rsid w:val="00E17D7C"/>
    <w:rsid w:val="00E201E2"/>
    <w:rsid w:val="00E20463"/>
    <w:rsid w:val="00E20866"/>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68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3FD"/>
    <w:rsid w:val="00E546A6"/>
    <w:rsid w:val="00E549A9"/>
    <w:rsid w:val="00E54ABF"/>
    <w:rsid w:val="00E54BD4"/>
    <w:rsid w:val="00E54D21"/>
    <w:rsid w:val="00E54D41"/>
    <w:rsid w:val="00E54E9C"/>
    <w:rsid w:val="00E55631"/>
    <w:rsid w:val="00E55782"/>
    <w:rsid w:val="00E559DC"/>
    <w:rsid w:val="00E55D91"/>
    <w:rsid w:val="00E56B05"/>
    <w:rsid w:val="00E56B26"/>
    <w:rsid w:val="00E56BE0"/>
    <w:rsid w:val="00E56C5E"/>
    <w:rsid w:val="00E5705F"/>
    <w:rsid w:val="00E578F6"/>
    <w:rsid w:val="00E57C1A"/>
    <w:rsid w:val="00E6035A"/>
    <w:rsid w:val="00E605B0"/>
    <w:rsid w:val="00E6065E"/>
    <w:rsid w:val="00E60B6E"/>
    <w:rsid w:val="00E60EE5"/>
    <w:rsid w:val="00E60FD6"/>
    <w:rsid w:val="00E61091"/>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1D3"/>
    <w:rsid w:val="00E71C13"/>
    <w:rsid w:val="00E728BD"/>
    <w:rsid w:val="00E72A27"/>
    <w:rsid w:val="00E735AB"/>
    <w:rsid w:val="00E73A69"/>
    <w:rsid w:val="00E73C4D"/>
    <w:rsid w:val="00E7403B"/>
    <w:rsid w:val="00E743B6"/>
    <w:rsid w:val="00E74658"/>
    <w:rsid w:val="00E74E22"/>
    <w:rsid w:val="00E75041"/>
    <w:rsid w:val="00E754C1"/>
    <w:rsid w:val="00E754FB"/>
    <w:rsid w:val="00E757F7"/>
    <w:rsid w:val="00E75ADB"/>
    <w:rsid w:val="00E75CBB"/>
    <w:rsid w:val="00E7616C"/>
    <w:rsid w:val="00E762EF"/>
    <w:rsid w:val="00E76697"/>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144"/>
    <w:rsid w:val="00E85201"/>
    <w:rsid w:val="00E85307"/>
    <w:rsid w:val="00E85C2C"/>
    <w:rsid w:val="00E85D04"/>
    <w:rsid w:val="00E861C8"/>
    <w:rsid w:val="00E8659C"/>
    <w:rsid w:val="00E86951"/>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496"/>
    <w:rsid w:val="00EA27C1"/>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1B8"/>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5F"/>
    <w:rsid w:val="00EC5068"/>
    <w:rsid w:val="00EC5158"/>
    <w:rsid w:val="00EC52EB"/>
    <w:rsid w:val="00EC555B"/>
    <w:rsid w:val="00EC5648"/>
    <w:rsid w:val="00EC5F70"/>
    <w:rsid w:val="00EC5FB4"/>
    <w:rsid w:val="00EC64DF"/>
    <w:rsid w:val="00EC6B04"/>
    <w:rsid w:val="00EC6FAB"/>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19D"/>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5A32"/>
    <w:rsid w:val="00EF5B80"/>
    <w:rsid w:val="00EF6897"/>
    <w:rsid w:val="00EF6954"/>
    <w:rsid w:val="00EF6FE8"/>
    <w:rsid w:val="00EF74E7"/>
    <w:rsid w:val="00EF7A01"/>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102D0"/>
    <w:rsid w:val="00F10657"/>
    <w:rsid w:val="00F10C10"/>
    <w:rsid w:val="00F10F1C"/>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33"/>
    <w:rsid w:val="00F24E64"/>
    <w:rsid w:val="00F24F72"/>
    <w:rsid w:val="00F25260"/>
    <w:rsid w:val="00F2539D"/>
    <w:rsid w:val="00F253B2"/>
    <w:rsid w:val="00F25548"/>
    <w:rsid w:val="00F259DF"/>
    <w:rsid w:val="00F25EE1"/>
    <w:rsid w:val="00F26042"/>
    <w:rsid w:val="00F2610D"/>
    <w:rsid w:val="00F26479"/>
    <w:rsid w:val="00F2647D"/>
    <w:rsid w:val="00F267C6"/>
    <w:rsid w:val="00F26C30"/>
    <w:rsid w:val="00F27318"/>
    <w:rsid w:val="00F278AD"/>
    <w:rsid w:val="00F27A7A"/>
    <w:rsid w:val="00F30425"/>
    <w:rsid w:val="00F3083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7392"/>
    <w:rsid w:val="00F37647"/>
    <w:rsid w:val="00F37AF1"/>
    <w:rsid w:val="00F37B13"/>
    <w:rsid w:val="00F401B1"/>
    <w:rsid w:val="00F40875"/>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70"/>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92E"/>
    <w:rsid w:val="00F53C2F"/>
    <w:rsid w:val="00F53DF1"/>
    <w:rsid w:val="00F54ACF"/>
    <w:rsid w:val="00F54DA8"/>
    <w:rsid w:val="00F5529C"/>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6D1"/>
    <w:rsid w:val="00F77B7D"/>
    <w:rsid w:val="00F77D82"/>
    <w:rsid w:val="00F8039C"/>
    <w:rsid w:val="00F80C67"/>
    <w:rsid w:val="00F80E1F"/>
    <w:rsid w:val="00F810BB"/>
    <w:rsid w:val="00F81886"/>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0DAF"/>
    <w:rsid w:val="00F9105D"/>
    <w:rsid w:val="00F91426"/>
    <w:rsid w:val="00F91545"/>
    <w:rsid w:val="00F9159A"/>
    <w:rsid w:val="00F915B3"/>
    <w:rsid w:val="00F91686"/>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812"/>
    <w:rsid w:val="00FB3C04"/>
    <w:rsid w:val="00FB3EF8"/>
    <w:rsid w:val="00FB411A"/>
    <w:rsid w:val="00FB42B3"/>
    <w:rsid w:val="00FB45C7"/>
    <w:rsid w:val="00FB4711"/>
    <w:rsid w:val="00FB484F"/>
    <w:rsid w:val="00FB4AB0"/>
    <w:rsid w:val="00FB4D27"/>
    <w:rsid w:val="00FB4F5C"/>
    <w:rsid w:val="00FB52C9"/>
    <w:rsid w:val="00FB5547"/>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576"/>
    <w:rsid w:val="00FC7BA3"/>
    <w:rsid w:val="00FD0B0C"/>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6CB"/>
    <w:rsid w:val="00FE07B5"/>
    <w:rsid w:val="00FE07D1"/>
    <w:rsid w:val="00FE0DA3"/>
    <w:rsid w:val="00FE1315"/>
    <w:rsid w:val="00FE1384"/>
    <w:rsid w:val="00FE1653"/>
    <w:rsid w:val="00FE16BC"/>
    <w:rsid w:val="00FE1D47"/>
    <w:rsid w:val="00FE1D95"/>
    <w:rsid w:val="00FE2268"/>
    <w:rsid w:val="00FE23D7"/>
    <w:rsid w:val="00FE298F"/>
    <w:rsid w:val="00FE2BEB"/>
    <w:rsid w:val="00FE2EBC"/>
    <w:rsid w:val="00FE3082"/>
    <w:rsid w:val="00FE30BC"/>
    <w:rsid w:val="00FE380A"/>
    <w:rsid w:val="00FE3CDD"/>
    <w:rsid w:val="00FE41B6"/>
    <w:rsid w:val="00FE4DBB"/>
    <w:rsid w:val="00FE536D"/>
    <w:rsid w:val="00FE631D"/>
    <w:rsid w:val="00FE6674"/>
    <w:rsid w:val="00FE66C6"/>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1D5"/>
    <w:rsid w:val="00FF560E"/>
    <w:rsid w:val="00FF5ABF"/>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7A48B"/>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76697"/>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E7669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76697"/>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7"/>
    <w:uiPriority w:val="34"/>
    <w:qFormat/>
    <w:rsid w:val="007C2235"/>
    <w:pPr>
      <w:ind w:left="720"/>
      <w:contextualSpacing/>
    </w:pPr>
    <w:rPr>
      <w:lang w:eastAsia="en-US"/>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6"/>
      </w:numPr>
      <w:spacing w:after="50" w:line="180" w:lineRule="exact"/>
      <w:jc w:val="both"/>
    </w:pPr>
    <w:rPr>
      <w:rFonts w:ascii="Times New Roman" w:eastAsia="MS Mincho" w:hAnsi="Times New Roman"/>
      <w:noProof/>
      <w:szCs w:val="16"/>
      <w:lang w:eastAsia="en-US"/>
    </w:rPr>
  </w:style>
  <w:style w:type="paragraph" w:customStyle="1" w:styleId="RAN4H2">
    <w:name w:val="RAN4 H2"/>
    <w:basedOn w:val="2"/>
    <w:next w:val="a"/>
    <w:qFormat/>
    <w:rsid w:val="00D944D5"/>
    <w:pPr>
      <w:numPr>
        <w:ilvl w:val="1"/>
        <w:numId w:val="10"/>
      </w:numPr>
      <w:overflowPunct/>
      <w:autoSpaceDE/>
      <w:autoSpaceDN/>
      <w:adjustRightInd/>
      <w:jc w:val="both"/>
      <w:textAlignment w:val="auto"/>
    </w:pPr>
    <w:rPr>
      <w:rFonts w:eastAsia="Times New Roman"/>
      <w:lang w:val="en-US"/>
    </w:rPr>
  </w:style>
  <w:style w:type="paragraph" w:customStyle="1" w:styleId="RAN4H1">
    <w:name w:val="RAN4 H1"/>
    <w:basedOn w:val="a"/>
    <w:next w:val="a"/>
    <w:link w:val="RAN4H1Char"/>
    <w:qFormat/>
    <w:rsid w:val="00D944D5"/>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sz w:val="36"/>
      <w:szCs w:val="20"/>
      <w:lang w:val="en-GB" w:eastAsia="en-US"/>
    </w:rPr>
  </w:style>
  <w:style w:type="character" w:customStyle="1" w:styleId="RAN4H1Char">
    <w:name w:val="RAN4 H1 Char"/>
    <w:basedOn w:val="a0"/>
    <w:link w:val="RAN4H1"/>
    <w:rsid w:val="00D944D5"/>
    <w:rPr>
      <w:rFonts w:ascii="Arial" w:hAnsi="Arial"/>
      <w:kern w:val="2"/>
      <w:sz w:val="36"/>
      <w:lang w:val="en-GB" w:eastAsia="en-US"/>
    </w:rPr>
  </w:style>
  <w:style w:type="paragraph" w:customStyle="1" w:styleId="RAN4H3">
    <w:name w:val="RAN4 H3"/>
    <w:basedOn w:val="a"/>
    <w:qFormat/>
    <w:rsid w:val="00D944D5"/>
    <w:pPr>
      <w:numPr>
        <w:ilvl w:val="2"/>
        <w:numId w:val="10"/>
      </w:numPr>
    </w:pPr>
    <w:rPr>
      <w:rFonts w:ascii="Arial" w:hAnsi="Arial" w:cs="Arial"/>
      <w:lang w:val="en-GB" w:eastAsia="en-US"/>
    </w:rPr>
  </w:style>
  <w:style w:type="character" w:customStyle="1" w:styleId="ad">
    <w:name w:val="批注文字 字符"/>
    <w:basedOn w:val="a0"/>
    <w:link w:val="ac"/>
    <w:semiHidden/>
    <w:rsid w:val="00D35102"/>
    <w:rPr>
      <w:rFonts w:asciiTheme="minorHAnsi" w:eastAsia="MS Mincho" w:hAnsiTheme="minorHAnsi" w:cstheme="minorBidi"/>
      <w:kern w:val="2"/>
      <w:sz w:val="21"/>
      <w:szCs w:val="22"/>
    </w:rPr>
  </w:style>
  <w:style w:type="character" w:customStyle="1" w:styleId="20">
    <w:name w:val="标题 2 字符"/>
    <w:aliases w:val="H2 字符,h2 字符,DO NOT USE_h2 字符,h21 字符,Heading 2 3GPP 字符"/>
    <w:basedOn w:val="a0"/>
    <w:link w:val="2"/>
    <w:rsid w:val="00CD222E"/>
    <w:rPr>
      <w:rFonts w:ascii="Arial" w:hAnsi="Arial"/>
      <w:sz w:val="32"/>
      <w:lang w:val="en-GB" w:eastAsia="en-US"/>
    </w:rPr>
  </w:style>
  <w:style w:type="character" w:customStyle="1" w:styleId="30">
    <w:name w:val="标题 3 字符"/>
    <w:aliases w:val="Heading 3 3GPP 字符"/>
    <w:basedOn w:val="a0"/>
    <w:link w:val="3"/>
    <w:rsid w:val="00967AC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7607985">
      <w:bodyDiv w:val="1"/>
      <w:marLeft w:val="0"/>
      <w:marRight w:val="0"/>
      <w:marTop w:val="0"/>
      <w:marBottom w:val="0"/>
      <w:divBdr>
        <w:top w:val="none" w:sz="0" w:space="0" w:color="auto"/>
        <w:left w:val="none" w:sz="0" w:space="0" w:color="auto"/>
        <w:bottom w:val="none" w:sz="0" w:space="0" w:color="auto"/>
        <w:right w:val="none" w:sz="0" w:space="0" w:color="auto"/>
      </w:divBdr>
      <w:divsChild>
        <w:div w:id="1695883607">
          <w:marLeft w:val="1699"/>
          <w:marRight w:val="0"/>
          <w:marTop w:val="120"/>
          <w:marBottom w:val="0"/>
          <w:divBdr>
            <w:top w:val="none" w:sz="0" w:space="0" w:color="auto"/>
            <w:left w:val="none" w:sz="0" w:space="0" w:color="auto"/>
            <w:bottom w:val="none" w:sz="0" w:space="0" w:color="auto"/>
            <w:right w:val="none" w:sz="0" w:space="0" w:color="auto"/>
          </w:divBdr>
        </w:div>
        <w:div w:id="881987940">
          <w:marLeft w:val="1973"/>
          <w:marRight w:val="0"/>
          <w:marTop w:val="100"/>
          <w:marBottom w:val="0"/>
          <w:divBdr>
            <w:top w:val="none" w:sz="0" w:space="0" w:color="auto"/>
            <w:left w:val="none" w:sz="0" w:space="0" w:color="auto"/>
            <w:bottom w:val="none" w:sz="0" w:space="0" w:color="auto"/>
            <w:right w:val="none" w:sz="0" w:space="0" w:color="auto"/>
          </w:divBdr>
        </w:div>
        <w:div w:id="2141026208">
          <w:marLeft w:val="1973"/>
          <w:marRight w:val="0"/>
          <w:marTop w:val="100"/>
          <w:marBottom w:val="0"/>
          <w:divBdr>
            <w:top w:val="none" w:sz="0" w:space="0" w:color="auto"/>
            <w:left w:val="none" w:sz="0" w:space="0" w:color="auto"/>
            <w:bottom w:val="none" w:sz="0" w:space="0" w:color="auto"/>
            <w:right w:val="none" w:sz="0" w:space="0" w:color="auto"/>
          </w:divBdr>
        </w:div>
        <w:div w:id="1164197215">
          <w:marLeft w:val="1699"/>
          <w:marRight w:val="0"/>
          <w:marTop w:val="120"/>
          <w:marBottom w:val="0"/>
          <w:divBdr>
            <w:top w:val="none" w:sz="0" w:space="0" w:color="auto"/>
            <w:left w:val="none" w:sz="0" w:space="0" w:color="auto"/>
            <w:bottom w:val="none" w:sz="0" w:space="0" w:color="auto"/>
            <w:right w:val="none" w:sz="0" w:space="0" w:color="auto"/>
          </w:divBdr>
        </w:div>
        <w:div w:id="952324622">
          <w:marLeft w:val="1699"/>
          <w:marRight w:val="0"/>
          <w:marTop w:val="120"/>
          <w:marBottom w:val="0"/>
          <w:divBdr>
            <w:top w:val="none" w:sz="0" w:space="0" w:color="auto"/>
            <w:left w:val="none" w:sz="0" w:space="0" w:color="auto"/>
            <w:bottom w:val="none" w:sz="0" w:space="0" w:color="auto"/>
            <w:right w:val="none" w:sz="0" w:space="0" w:color="auto"/>
          </w:divBdr>
        </w:div>
      </w:divsChild>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077000">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62360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3009744">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1012731331">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265038474">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package" Target="embeddings/Microsoft_Visio_Drawing1111111.vsdx"/><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53AF4-996C-497C-96D3-48693C1C3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5</Pages>
  <Words>1856</Words>
  <Characters>10582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Ada Wang (王苗)</cp:lastModifiedBy>
  <cp:revision>32</cp:revision>
  <dcterms:created xsi:type="dcterms:W3CDTF">2023-04-05T14:46:00Z</dcterms:created>
  <dcterms:modified xsi:type="dcterms:W3CDTF">2023-05-15T03:17:00Z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2022-11-03T10:02:49Z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1eb719e7-5aa1-454e-afeb-aaee8364963b</vt:lpwstr>
  </property>
  <property fmtid="{D5CDD505-2E9C-101B-9397-08002B2CF9AE}" pid="14" name="MSIP_Label_83bcef13-7cac-433f-ba1d-47a323951816_ContentBits">
    <vt:lpwstr>0</vt:lpwstr>
  </property>
</Properties>
</file>